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DE9" w:rsidRPr="00AB3736" w:rsidRDefault="00AB3736" w:rsidP="00AD4AA2">
      <w:pPr>
        <w:pStyle w:val="Titre"/>
        <w:rPr>
          <w:sz w:val="48"/>
          <w:szCs w:val="48"/>
        </w:rPr>
      </w:pPr>
      <w:bookmarkStart w:id="0" w:name="_Toc496275693"/>
      <w:bookmarkStart w:id="1" w:name="_Toc496536373"/>
      <w:r w:rsidRPr="00AB3736">
        <w:rPr>
          <w:sz w:val="48"/>
          <w:szCs w:val="48"/>
        </w:rPr>
        <w:t>Fiche Métier</w:t>
      </w:r>
    </w:p>
    <w:bookmarkEnd w:id="0"/>
    <w:bookmarkEnd w:id="1"/>
    <w:p w:rsidR="00AB3736" w:rsidRPr="00AB3736" w:rsidRDefault="00AB3736" w:rsidP="00AB3736">
      <w:pPr>
        <w:pStyle w:val="Titre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tblpX="108" w:tblpY="1"/>
        <w:tblOverlap w:val="never"/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513"/>
        <w:gridCol w:w="2405"/>
      </w:tblGrid>
      <w:tr w:rsidR="00AB3736" w:rsidRPr="00AB3736" w:rsidTr="3C0F4F23">
        <w:tc>
          <w:tcPr>
            <w:tcW w:w="7513" w:type="dxa"/>
          </w:tcPr>
          <w:p w:rsidR="00AB3736" w:rsidRPr="00826DA6" w:rsidRDefault="00AB3736" w:rsidP="00C35F3A">
            <w:pPr>
              <w:pStyle w:val="Sous-titre"/>
              <w:rPr>
                <w:sz w:val="28"/>
                <w:szCs w:val="28"/>
              </w:rPr>
            </w:pPr>
            <w:r w:rsidRPr="00792731">
              <w:rPr>
                <w:sz w:val="22"/>
                <w:szCs w:val="22"/>
              </w:rPr>
              <w:t>Intitulé du métier :</w:t>
            </w:r>
            <w:r w:rsidR="00E0322B" w:rsidRPr="00826DA6">
              <w:rPr>
                <w:sz w:val="28"/>
                <w:szCs w:val="28"/>
              </w:rPr>
              <w:t xml:space="preserve"> </w:t>
            </w:r>
            <w:r w:rsidR="00C35F3A">
              <w:rPr>
                <w:b/>
                <w:sz w:val="28"/>
                <w:szCs w:val="28"/>
              </w:rPr>
              <w:t>Surveillant</w:t>
            </w:r>
            <w:r w:rsidR="00C00C1C">
              <w:rPr>
                <w:b/>
                <w:sz w:val="28"/>
                <w:szCs w:val="28"/>
              </w:rPr>
              <w:t>.e</w:t>
            </w:r>
            <w:r w:rsidR="00C35F3A">
              <w:rPr>
                <w:b/>
                <w:sz w:val="28"/>
                <w:szCs w:val="28"/>
              </w:rPr>
              <w:t xml:space="preserve"> de Nuit</w:t>
            </w:r>
            <w:r w:rsidR="00913E14">
              <w:rPr>
                <w:b/>
                <w:sz w:val="28"/>
                <w:szCs w:val="28"/>
              </w:rPr>
              <w:t>/Veilleur.se de Nuit</w:t>
            </w:r>
          </w:p>
        </w:tc>
        <w:tc>
          <w:tcPr>
            <w:tcW w:w="2405" w:type="dxa"/>
          </w:tcPr>
          <w:p w:rsidR="00AB3736" w:rsidRPr="00792731" w:rsidRDefault="00AB3736" w:rsidP="00792731">
            <w:pPr>
              <w:pStyle w:val="Sous-titre"/>
              <w:rPr>
                <w:sz w:val="22"/>
                <w:szCs w:val="22"/>
              </w:rPr>
            </w:pPr>
            <w:r w:rsidRPr="00792731">
              <w:rPr>
                <w:sz w:val="22"/>
                <w:szCs w:val="22"/>
              </w:rPr>
              <w:t xml:space="preserve">Date maj : </w:t>
            </w:r>
            <w:r w:rsidR="00792731" w:rsidRPr="00792731">
              <w:rPr>
                <w:sz w:val="22"/>
                <w:szCs w:val="22"/>
              </w:rPr>
              <w:t>07/2022</w:t>
            </w:r>
          </w:p>
        </w:tc>
      </w:tr>
      <w:tr w:rsidR="00AB3736" w:rsidRPr="00AB3736" w:rsidTr="3C0F4F23">
        <w:tc>
          <w:tcPr>
            <w:tcW w:w="7513" w:type="dxa"/>
          </w:tcPr>
          <w:p w:rsidR="00AB3736" w:rsidRPr="00792731" w:rsidRDefault="00AB3736" w:rsidP="00826DA6">
            <w:pPr>
              <w:pStyle w:val="Sous-titre"/>
              <w:spacing w:before="240"/>
              <w:jc w:val="both"/>
              <w:rPr>
                <w:sz w:val="22"/>
                <w:szCs w:val="22"/>
              </w:rPr>
            </w:pPr>
            <w:r w:rsidRPr="00792731">
              <w:rPr>
                <w:sz w:val="22"/>
                <w:szCs w:val="22"/>
              </w:rPr>
              <w:t>Pôle</w:t>
            </w:r>
            <w:r w:rsidR="00E0322B" w:rsidRPr="00792731">
              <w:rPr>
                <w:sz w:val="22"/>
                <w:szCs w:val="22"/>
              </w:rPr>
              <w:t>s</w:t>
            </w:r>
            <w:r w:rsidRPr="00792731">
              <w:rPr>
                <w:sz w:val="22"/>
                <w:szCs w:val="22"/>
              </w:rPr>
              <w:t xml:space="preserve"> :  </w:t>
            </w:r>
            <w:r w:rsidR="00826DA6" w:rsidRPr="00792731">
              <w:rPr>
                <w:sz w:val="22"/>
                <w:szCs w:val="22"/>
              </w:rPr>
              <w:t xml:space="preserve">Accompagnement &amp; </w:t>
            </w:r>
            <w:r w:rsidR="00E0322B" w:rsidRPr="00792731">
              <w:rPr>
                <w:sz w:val="22"/>
                <w:szCs w:val="22"/>
              </w:rPr>
              <w:t>Soin</w:t>
            </w:r>
            <w:r w:rsidR="5234946B" w:rsidRPr="00792731">
              <w:rPr>
                <w:sz w:val="22"/>
                <w:szCs w:val="22"/>
              </w:rPr>
              <w:t>s</w:t>
            </w:r>
          </w:p>
        </w:tc>
        <w:tc>
          <w:tcPr>
            <w:tcW w:w="2405" w:type="dxa"/>
          </w:tcPr>
          <w:p w:rsidR="00AB3736" w:rsidRPr="00792731" w:rsidRDefault="00AB3736" w:rsidP="00AB3736">
            <w:pPr>
              <w:pStyle w:val="Sous-titre"/>
              <w:spacing w:before="240"/>
              <w:jc w:val="both"/>
              <w:rPr>
                <w:sz w:val="22"/>
                <w:szCs w:val="22"/>
              </w:rPr>
            </w:pPr>
            <w:r w:rsidRPr="00792731">
              <w:rPr>
                <w:sz w:val="22"/>
                <w:szCs w:val="22"/>
              </w:rPr>
              <w:t xml:space="preserve">Filière : </w:t>
            </w:r>
            <w:r w:rsidR="00E0322B" w:rsidRPr="00792731">
              <w:rPr>
                <w:sz w:val="22"/>
                <w:szCs w:val="22"/>
              </w:rPr>
              <w:t>A</w:t>
            </w:r>
            <w:r w:rsidR="5293F82A" w:rsidRPr="00792731">
              <w:rPr>
                <w:sz w:val="22"/>
                <w:szCs w:val="22"/>
              </w:rPr>
              <w:t>ssistance aux soins et actes de la vie quotidienne</w:t>
            </w:r>
          </w:p>
        </w:tc>
      </w:tr>
      <w:tr w:rsidR="00AB3736" w:rsidRPr="00AB3736" w:rsidTr="3C0F4F23">
        <w:trPr>
          <w:gridAfter w:val="1"/>
          <w:wAfter w:w="2405" w:type="dxa"/>
        </w:trPr>
        <w:tc>
          <w:tcPr>
            <w:tcW w:w="7513" w:type="dxa"/>
          </w:tcPr>
          <w:p w:rsidR="00AB3736" w:rsidRPr="00792731" w:rsidRDefault="00AB3736" w:rsidP="00E36A56">
            <w:pPr>
              <w:pStyle w:val="Sous-titre"/>
              <w:spacing w:before="240"/>
              <w:ind w:left="-262" w:firstLine="262"/>
              <w:rPr>
                <w:sz w:val="22"/>
                <w:szCs w:val="22"/>
              </w:rPr>
            </w:pPr>
            <w:r w:rsidRPr="00792731">
              <w:rPr>
                <w:sz w:val="22"/>
                <w:szCs w:val="22"/>
              </w:rPr>
              <w:t xml:space="preserve">Code métier : </w:t>
            </w:r>
            <w:r w:rsidR="00113385" w:rsidRPr="00792731">
              <w:rPr>
                <w:sz w:val="22"/>
                <w:szCs w:val="22"/>
                <w:highlight w:val="yellow"/>
              </w:rPr>
              <w:t>XXXX</w:t>
            </w:r>
          </w:p>
        </w:tc>
      </w:tr>
    </w:tbl>
    <w:p w:rsidR="009A4C8E" w:rsidRDefault="009A4C8E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</w:p>
    <w:p w:rsidR="009A4C8E" w:rsidRDefault="009A4C8E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</w:p>
    <w:p w:rsidR="009A4C8E" w:rsidRDefault="009A4C8E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</w:p>
    <w:p w:rsidR="009A4C8E" w:rsidRPr="00AD57BC" w:rsidRDefault="009A4C8E" w:rsidP="009A4C8E">
      <w:pPr>
        <w:ind w:right="850"/>
        <w:rPr>
          <w:i/>
        </w:rPr>
      </w:pPr>
      <w:r w:rsidRPr="00AD57BC">
        <w:rPr>
          <w:i/>
        </w:rPr>
        <w:t xml:space="preserve">L’ensemble des missions décrites ne sont pas exhaustives et peuvent être amenées à évoluer </w:t>
      </w:r>
      <w:r>
        <w:rPr>
          <w:i/>
        </w:rPr>
        <w:t>en fonction du besoin du métier</w:t>
      </w:r>
      <w:r w:rsidRPr="00AD57BC">
        <w:rPr>
          <w:i/>
        </w:rPr>
        <w:t xml:space="preserve"> et de l’entreprise. </w:t>
      </w:r>
    </w:p>
    <w:p w:rsidR="00AB3736" w:rsidRPr="00AB3736" w:rsidRDefault="00AB3736" w:rsidP="00AB3736">
      <w:pPr>
        <w:pStyle w:val="Titre1"/>
        <w:numPr>
          <w:ilvl w:val="0"/>
          <w:numId w:val="0"/>
        </w:numPr>
        <w:spacing w:before="240"/>
        <w:jc w:val="both"/>
        <w:rPr>
          <w:sz w:val="36"/>
          <w:szCs w:val="36"/>
        </w:rPr>
      </w:pPr>
      <w:r w:rsidRPr="00AB3736">
        <w:rPr>
          <w:sz w:val="36"/>
          <w:szCs w:val="36"/>
        </w:rPr>
        <w:t>Finalité</w:t>
      </w:r>
    </w:p>
    <w:tbl>
      <w:tblPr>
        <w:tblStyle w:val="Grilledutableau"/>
        <w:tblW w:w="10065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065"/>
      </w:tblGrid>
      <w:tr w:rsidR="00AB3736" w:rsidTr="6AA480C4">
        <w:tc>
          <w:tcPr>
            <w:tcW w:w="10065" w:type="dxa"/>
          </w:tcPr>
          <w:p w:rsidR="00F02A48" w:rsidRPr="00792731" w:rsidRDefault="009D78D3" w:rsidP="009D78D3">
            <w:pPr>
              <w:spacing w:before="0"/>
              <w:jc w:val="both"/>
            </w:pPr>
            <w:r w:rsidRPr="00792731">
              <w:t>Le</w:t>
            </w:r>
            <w:r w:rsidR="00C00C1C" w:rsidRPr="00792731">
              <w:t>, la</w:t>
            </w:r>
            <w:r w:rsidRPr="00792731">
              <w:t xml:space="preserve"> </w:t>
            </w:r>
            <w:proofErr w:type="gramStart"/>
            <w:r w:rsidRPr="00792731">
              <w:t>surveillant</w:t>
            </w:r>
            <w:r w:rsidR="00C00C1C" w:rsidRPr="00792731">
              <w:t>.e</w:t>
            </w:r>
            <w:proofErr w:type="gramEnd"/>
            <w:r w:rsidRPr="00792731">
              <w:t xml:space="preserve"> de nuit est chargé</w:t>
            </w:r>
            <w:r w:rsidR="00C00C1C" w:rsidRPr="00792731">
              <w:t>.e</w:t>
            </w:r>
            <w:r w:rsidRPr="00792731">
              <w:t xml:space="preserve"> de veiller à l'intégrité physique et morale des personnes séjournant dans un établissement. Il, elle garantit</w:t>
            </w:r>
            <w:r w:rsidR="007B1F05" w:rsidRPr="00792731">
              <w:t xml:space="preserve"> </w:t>
            </w:r>
            <w:r w:rsidRPr="00792731">
              <w:t>les conditions du repos et gère</w:t>
            </w:r>
            <w:r w:rsidR="007B1F05" w:rsidRPr="00792731">
              <w:t xml:space="preserve"> les situations d'urgence et de tension</w:t>
            </w:r>
            <w:r w:rsidRPr="00792731">
              <w:t xml:space="preserve"> la nuit</w:t>
            </w:r>
            <w:r w:rsidR="007B1F05" w:rsidRPr="00792731">
              <w:t>.</w:t>
            </w: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jc w:val="both"/>
        <w:rPr>
          <w:sz w:val="36"/>
          <w:szCs w:val="36"/>
        </w:rPr>
      </w:pPr>
      <w:r w:rsidRPr="00AB3736">
        <w:rPr>
          <w:sz w:val="36"/>
          <w:szCs w:val="36"/>
        </w:rPr>
        <w:t>Activités/Responsabilités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B3736" w:rsidTr="6AA480C4">
        <w:trPr>
          <w:trHeight w:val="1842"/>
        </w:trPr>
        <w:tc>
          <w:tcPr>
            <w:tcW w:w="10065" w:type="dxa"/>
          </w:tcPr>
          <w:p w:rsidR="00762D27" w:rsidRPr="00913E14" w:rsidRDefault="00A36445" w:rsidP="00762D27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Maintien</w:t>
            </w:r>
            <w:r w:rsidR="00762D27" w:rsidRPr="00913E14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et accompagne</w:t>
            </w: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ment du</w:t>
            </w:r>
            <w:r w:rsidR="00762D27" w:rsidRPr="00913E14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confort et de la quiétude des personnes</w:t>
            </w:r>
          </w:p>
          <w:p w:rsidR="00762D27" w:rsidRPr="00FF43D7" w:rsidRDefault="00762D27" w:rsidP="00762D27">
            <w:pPr>
              <w:spacing w:before="0"/>
            </w:pPr>
            <w:r w:rsidRPr="00FF43D7">
              <w:t>Assurer un service d'écoute et de réconfort pour favoriser l’endormissement</w:t>
            </w:r>
          </w:p>
          <w:p w:rsidR="00762D27" w:rsidRPr="00FF43D7" w:rsidRDefault="00762D27" w:rsidP="00762D27">
            <w:pPr>
              <w:spacing w:before="0"/>
            </w:pPr>
            <w:r w:rsidRPr="00FF43D7">
              <w:t>Prévenir et gérer les situations de conflits</w:t>
            </w:r>
          </w:p>
          <w:p w:rsidR="00762D27" w:rsidRPr="00FF43D7" w:rsidRDefault="00762D27" w:rsidP="00776B06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 w:rsidRPr="00FF43D7">
              <w:t>Faire respecter les règles de vie spécifiques à la nuit</w:t>
            </w:r>
            <w:r w:rsidRPr="00FF43D7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br/>
            </w:r>
          </w:p>
          <w:p w:rsidR="007B1F05" w:rsidRPr="00913E14" w:rsidRDefault="007B1F05" w:rsidP="00776B06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 w:rsidRPr="00913E14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Assure la sécurité des résidents de l'établissement</w:t>
            </w:r>
          </w:p>
          <w:p w:rsidR="00762D27" w:rsidRPr="00FF43D7" w:rsidRDefault="007B1F05" w:rsidP="007B1F05">
            <w:pPr>
              <w:spacing w:before="0"/>
            </w:pPr>
            <w:r w:rsidRPr="00FF43D7">
              <w:t>Ouvrir et/ou fer</w:t>
            </w:r>
            <w:r w:rsidR="00A36445" w:rsidRPr="00FF43D7">
              <w:t>mer des accès à l’établissement</w:t>
            </w:r>
            <w:r w:rsidRPr="00FF43D7">
              <w:t xml:space="preserve"> </w:t>
            </w:r>
          </w:p>
          <w:p w:rsidR="007B1F05" w:rsidRPr="00FF43D7" w:rsidRDefault="00762D27" w:rsidP="007B1F05">
            <w:pPr>
              <w:spacing w:before="0"/>
            </w:pPr>
            <w:r w:rsidRPr="00FF43D7">
              <w:t>Assurer</w:t>
            </w:r>
            <w:r w:rsidR="007B1F05" w:rsidRPr="00FF43D7">
              <w:t xml:space="preserve"> une surveillance technique lors de rondes dans les locaux (éclairages, portes, fenêtres, appareils électriques...) </w:t>
            </w:r>
          </w:p>
          <w:p w:rsidR="007B1F05" w:rsidRPr="00FF43D7" w:rsidRDefault="007B1F05" w:rsidP="007B1F05">
            <w:pPr>
              <w:spacing w:before="0"/>
            </w:pPr>
            <w:r w:rsidRPr="00FF43D7">
              <w:t xml:space="preserve">Détecter et signaler les comportements ou actes pouvant affecter la sécurité des résidents, des biens et des locaux </w:t>
            </w:r>
          </w:p>
          <w:p w:rsidR="007B1F05" w:rsidRPr="00FF43D7" w:rsidRDefault="004B016E" w:rsidP="007B1F05">
            <w:pPr>
              <w:spacing w:before="0"/>
            </w:pPr>
            <w:r w:rsidRPr="00FF43D7">
              <w:t>Mettre en œuvre des protocoles de mise en sécurité et des procédures d'alerte</w:t>
            </w:r>
          </w:p>
          <w:p w:rsidR="004B016E" w:rsidRPr="00FF43D7" w:rsidRDefault="004B016E" w:rsidP="00776B06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  <w:r w:rsidRPr="00FF43D7">
              <w:t>Apporter les premiers secours lors des situations d'urgence sur le lieu de travail</w:t>
            </w:r>
            <w:r w:rsidR="007B1F05" w:rsidRPr="00FF43D7">
              <w:rPr>
                <w:rFonts w:eastAsiaTheme="majorEastAsia" w:cstheme="majorBidi"/>
                <w:b/>
                <w:bCs/>
                <w:color w:val="3CBCD7"/>
              </w:rPr>
              <w:br/>
            </w:r>
          </w:p>
          <w:p w:rsidR="00BD54A8" w:rsidRPr="00913E14" w:rsidRDefault="00BD54A8" w:rsidP="00776B06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 w:rsidRPr="00913E14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Assure la continuité de l’accompagnement entre le jour et la nuit </w:t>
            </w:r>
          </w:p>
          <w:p w:rsidR="00BD54A8" w:rsidRPr="00FF43D7" w:rsidRDefault="244F4D39" w:rsidP="6AA480C4">
            <w:pPr>
              <w:spacing w:before="0"/>
            </w:pPr>
            <w:r w:rsidRPr="00792731">
              <w:t xml:space="preserve">Procéder à des soins d'hygiène </w:t>
            </w:r>
            <w:r w:rsidR="6B23C7DA" w:rsidRPr="00792731">
              <w:t>aux personnes</w:t>
            </w:r>
            <w:r w:rsidRPr="00792731">
              <w:t xml:space="preserve"> manquant d'autonomie </w:t>
            </w:r>
          </w:p>
          <w:p w:rsidR="00792731" w:rsidRPr="00796ECB" w:rsidRDefault="00792731" w:rsidP="00792731">
            <w:pPr>
              <w:spacing w:before="0" w:after="160" w:line="259" w:lineRule="auto"/>
              <w:contextualSpacing/>
              <w:jc w:val="both"/>
              <w:rPr>
                <w:color w:val="FF0000"/>
              </w:rPr>
            </w:pPr>
            <w:r w:rsidRPr="00796ECB">
              <w:rPr>
                <w:color w:val="FF0000"/>
              </w:rPr>
              <w:t>Aider à la prise d’un médicament, dans le cas où cette aide est réalisée en tant qu’acte de la vie courante</w:t>
            </w:r>
            <w:r>
              <w:rPr>
                <w:color w:val="FF0000"/>
              </w:rPr>
              <w:t xml:space="preserve">. </w:t>
            </w:r>
            <w:r w:rsidRPr="00796ECB">
              <w:rPr>
                <w:color w:val="FF0000"/>
              </w:rPr>
              <w:t xml:space="preserve">La vérification de la prise, la surveillance des effets et l’éducation du résident restent de la responsabilité de l’IDE éventuellement en collaboration avec l’AS </w:t>
            </w:r>
          </w:p>
          <w:p w:rsidR="004B016E" w:rsidRPr="00913E14" w:rsidRDefault="004B016E" w:rsidP="6AA480C4">
            <w:pPr>
              <w:spacing w:before="0"/>
              <w:rPr>
                <w:sz w:val="22"/>
                <w:szCs w:val="22"/>
              </w:rPr>
            </w:pPr>
          </w:p>
          <w:p w:rsidR="004B016E" w:rsidRPr="00913E14" w:rsidRDefault="004B016E" w:rsidP="6AA480C4">
            <w:pPr>
              <w:spacing w:before="0"/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 w:rsidRPr="00913E14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Entretien des locaux</w:t>
            </w:r>
          </w:p>
          <w:p w:rsidR="004B016E" w:rsidRPr="00FF43D7" w:rsidRDefault="004B016E" w:rsidP="6AA480C4">
            <w:pPr>
              <w:spacing w:before="0"/>
              <w:rPr>
                <w:rFonts w:eastAsiaTheme="majorEastAsia" w:cstheme="majorBidi"/>
                <w:b/>
                <w:bCs/>
                <w:color w:val="3CBCD7"/>
              </w:rPr>
            </w:pPr>
            <w:r w:rsidRPr="00FF43D7">
              <w:t>Réaliser de opérations d'hygiène et d'entretien courant du cadre de vie selon le projet d'établissement</w:t>
            </w:r>
          </w:p>
          <w:p w:rsidR="001B368A" w:rsidRPr="00913E14" w:rsidRDefault="00A36445" w:rsidP="001B368A">
            <w:pP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</w:pPr>
            <w:r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>Travaille</w:t>
            </w:r>
            <w:r w:rsidR="004328FD" w:rsidRPr="00913E14">
              <w:rPr>
                <w:rFonts w:eastAsiaTheme="majorEastAsia" w:cstheme="majorBidi"/>
                <w:b/>
                <w:bCs/>
                <w:color w:val="3CBCD7"/>
                <w:sz w:val="22"/>
                <w:szCs w:val="22"/>
              </w:rPr>
              <w:t xml:space="preserve"> en équipe pluridisciplinaire</w:t>
            </w:r>
          </w:p>
          <w:p w:rsidR="004328FD" w:rsidRPr="00FF43D7" w:rsidRDefault="004328FD" w:rsidP="004328FD">
            <w:pPr>
              <w:spacing w:before="0"/>
            </w:pPr>
            <w:r w:rsidRPr="00FF43D7">
              <w:t xml:space="preserve">Prendre connaissance des informations et appliquer les consignes transmises </w:t>
            </w:r>
            <w:r w:rsidR="00762D27" w:rsidRPr="00FF43D7">
              <w:t>par l’équipe de jour</w:t>
            </w:r>
          </w:p>
          <w:p w:rsidR="004328FD" w:rsidRPr="00FF43D7" w:rsidRDefault="00762D27" w:rsidP="004328FD">
            <w:pPr>
              <w:spacing w:before="0"/>
            </w:pPr>
            <w:r w:rsidRPr="00FF43D7">
              <w:t>Transmettre à l’écrit et à l’oral</w:t>
            </w:r>
            <w:r w:rsidR="004328FD" w:rsidRPr="00FF43D7">
              <w:t xml:space="preserve"> </w:t>
            </w:r>
            <w:r w:rsidRPr="00FF43D7">
              <w:t xml:space="preserve">les informations nécessaires à la continuité de l’accompagnement </w:t>
            </w:r>
            <w:r w:rsidR="004328FD" w:rsidRPr="00FF43D7">
              <w:t>dans le respect de la personne et du secret professionnel</w:t>
            </w:r>
          </w:p>
          <w:p w:rsidR="004328FD" w:rsidRPr="004328FD" w:rsidRDefault="004328FD" w:rsidP="009465CA">
            <w:pPr>
              <w:spacing w:before="0"/>
              <w:rPr>
                <w:sz w:val="22"/>
                <w:szCs w:val="22"/>
              </w:rPr>
            </w:pPr>
          </w:p>
        </w:tc>
      </w:tr>
    </w:tbl>
    <w:p w:rsidR="00AB3736" w:rsidRDefault="00AB3736" w:rsidP="00AB3736"/>
    <w:p w:rsidR="00762D27" w:rsidRDefault="00762D27" w:rsidP="00AB3736"/>
    <w:p w:rsidR="00762D27" w:rsidRDefault="00762D27" w:rsidP="00AB3736"/>
    <w:p w:rsidR="00DD2C1C" w:rsidRDefault="00DD2C1C" w:rsidP="00AB3736"/>
    <w:p w:rsidR="00DD2C1C" w:rsidRDefault="00DD2C1C" w:rsidP="00AB3736"/>
    <w:p w:rsidR="00DD2C1C" w:rsidRDefault="00DD2C1C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Compétences associées</w:t>
      </w:r>
    </w:p>
    <w:tbl>
      <w:tblPr>
        <w:tblStyle w:val="Grilledutableau"/>
        <w:tblW w:w="10065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99"/>
        <w:gridCol w:w="3827"/>
        <w:gridCol w:w="2439"/>
      </w:tblGrid>
      <w:tr w:rsidR="00AB3736" w:rsidTr="00E36A56">
        <w:tc>
          <w:tcPr>
            <w:tcW w:w="3799" w:type="dxa"/>
          </w:tcPr>
          <w:p w:rsidR="00AB3736" w:rsidRPr="00913E14" w:rsidRDefault="00AB3736" w:rsidP="00997A15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b/>
                <w:sz w:val="22"/>
                <w:szCs w:val="22"/>
              </w:rPr>
            </w:pPr>
            <w:r w:rsidRPr="00913E14">
              <w:rPr>
                <w:b/>
                <w:sz w:val="22"/>
                <w:szCs w:val="22"/>
              </w:rPr>
              <w:t xml:space="preserve">Savoirs </w:t>
            </w:r>
          </w:p>
        </w:tc>
        <w:tc>
          <w:tcPr>
            <w:tcW w:w="3827" w:type="dxa"/>
          </w:tcPr>
          <w:p w:rsidR="00AB3736" w:rsidRPr="00913E14" w:rsidRDefault="007000D7" w:rsidP="00997A15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b/>
                <w:sz w:val="22"/>
                <w:szCs w:val="22"/>
              </w:rPr>
            </w:pPr>
            <w:r w:rsidRPr="00913E14">
              <w:rPr>
                <w:b/>
                <w:sz w:val="22"/>
                <w:szCs w:val="22"/>
              </w:rPr>
              <w:t>Savoirs-faire</w:t>
            </w:r>
          </w:p>
        </w:tc>
        <w:tc>
          <w:tcPr>
            <w:tcW w:w="2439" w:type="dxa"/>
          </w:tcPr>
          <w:p w:rsidR="00AB3736" w:rsidRPr="00913E14" w:rsidRDefault="00AB3736" w:rsidP="00997A15">
            <w:pPr>
              <w:pStyle w:val="Titre3"/>
              <w:numPr>
                <w:ilvl w:val="0"/>
                <w:numId w:val="0"/>
              </w:numPr>
              <w:ind w:left="720" w:hanging="720"/>
              <w:outlineLvl w:val="2"/>
              <w:rPr>
                <w:b/>
                <w:sz w:val="22"/>
                <w:szCs w:val="22"/>
              </w:rPr>
            </w:pPr>
            <w:r w:rsidRPr="00913E14">
              <w:rPr>
                <w:b/>
                <w:sz w:val="22"/>
                <w:szCs w:val="22"/>
              </w:rPr>
              <w:t xml:space="preserve">Savoirs-être </w:t>
            </w:r>
          </w:p>
        </w:tc>
      </w:tr>
      <w:tr w:rsidR="00AB3736" w:rsidTr="00E36A56">
        <w:trPr>
          <w:trHeight w:val="840"/>
        </w:trPr>
        <w:tc>
          <w:tcPr>
            <w:tcW w:w="3799" w:type="dxa"/>
          </w:tcPr>
          <w:p w:rsidR="00A0113D" w:rsidRPr="00FF43D7" w:rsidRDefault="001B368A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="00762D27" w:rsidRPr="00FF43D7">
              <w:t>Caractéristiques des publics accueillis</w:t>
            </w:r>
          </w:p>
          <w:p w:rsidR="00A0113D" w:rsidRPr="00FF43D7" w:rsidRDefault="00A0113D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="00762D27" w:rsidRPr="00FF43D7">
              <w:t>Relation d’aide</w:t>
            </w:r>
          </w:p>
          <w:p w:rsidR="00A0113D" w:rsidRPr="00FF43D7" w:rsidRDefault="00A0113D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 xml:space="preserve">Règles </w:t>
            </w:r>
            <w:r w:rsidR="00962315" w:rsidRPr="00FF43D7">
              <w:t>de</w:t>
            </w:r>
            <w:r w:rsidRPr="00FF43D7">
              <w:t xml:space="preserve"> sécurité et intervention d’urgence </w:t>
            </w:r>
          </w:p>
          <w:p w:rsidR="00A0113D" w:rsidRPr="00FF43D7" w:rsidRDefault="00A0113D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Gestes de premiers secours</w:t>
            </w:r>
          </w:p>
          <w:p w:rsidR="00962315" w:rsidRPr="00FF43D7" w:rsidRDefault="00962315" w:rsidP="00962315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 xml:space="preserve">Techniques et matériels de lutte contre l'incendie </w:t>
            </w:r>
          </w:p>
          <w:p w:rsidR="002832C3" w:rsidRPr="00FF43D7" w:rsidRDefault="00BD54A8" w:rsidP="00762D27">
            <w:pPr>
              <w:spacing w:before="0"/>
            </w:pPr>
            <w:r w:rsidRPr="00FF43D7">
              <w:t>-</w:t>
            </w:r>
            <w:r w:rsidR="00A36445" w:rsidRPr="00FF43D7">
              <w:t xml:space="preserve"> </w:t>
            </w:r>
            <w:r w:rsidR="00762D27" w:rsidRPr="00FF43D7">
              <w:t>Gestion des conflits</w:t>
            </w:r>
          </w:p>
        </w:tc>
        <w:tc>
          <w:tcPr>
            <w:tcW w:w="3827" w:type="dxa"/>
          </w:tcPr>
          <w:p w:rsidR="008553B8" w:rsidRPr="00FF43D7" w:rsidRDefault="00987D50" w:rsidP="008553B8">
            <w:pPr>
              <w:spacing w:before="0"/>
              <w:jc w:val="both"/>
            </w:pPr>
            <w:r w:rsidRPr="00FF43D7">
              <w:t>-</w:t>
            </w:r>
            <w:r w:rsidR="00DD2C1C" w:rsidRPr="00FF43D7">
              <w:t xml:space="preserve"> </w:t>
            </w:r>
            <w:r w:rsidR="00962315" w:rsidRPr="00FF43D7">
              <w:t>Transmettre à l’écrit et à l’oral</w:t>
            </w:r>
          </w:p>
          <w:p w:rsidR="006C4A59" w:rsidRPr="00FF43D7" w:rsidRDefault="00962315" w:rsidP="00962315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Etablir une relation de confiance et d'aide avec la personne</w:t>
            </w:r>
          </w:p>
          <w:p w:rsidR="00962315" w:rsidRPr="00FF43D7" w:rsidRDefault="00962315" w:rsidP="00962315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Identifier, analyser et prévenir les risques</w:t>
            </w:r>
          </w:p>
          <w:p w:rsidR="00962315" w:rsidRPr="00FF43D7" w:rsidRDefault="00962315" w:rsidP="00962315">
            <w:pPr>
              <w:spacing w:before="0"/>
            </w:pPr>
            <w:r w:rsidRPr="00FF43D7">
              <w:t>- Gérer les situations de conflits</w:t>
            </w:r>
          </w:p>
          <w:p w:rsidR="00C00C1C" w:rsidRPr="00FF43D7" w:rsidRDefault="00C00C1C" w:rsidP="00962315">
            <w:pPr>
              <w:spacing w:before="0"/>
            </w:pPr>
            <w:r w:rsidRPr="00FF43D7">
              <w:t>- Appliquer les protocoles établis en cas d’urgence</w:t>
            </w:r>
          </w:p>
          <w:p w:rsidR="00BD54A8" w:rsidRPr="00FF43D7" w:rsidRDefault="00BD54A8" w:rsidP="00962315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Technique d’aide à la toilette</w:t>
            </w:r>
          </w:p>
          <w:p w:rsidR="00A36445" w:rsidRPr="00FF43D7" w:rsidRDefault="00A36445" w:rsidP="00962315">
            <w:pPr>
              <w:spacing w:before="0"/>
            </w:pPr>
            <w:r w:rsidRPr="00FF43D7">
              <w:t>- Technique d’entretien des locaux</w:t>
            </w:r>
          </w:p>
        </w:tc>
        <w:tc>
          <w:tcPr>
            <w:tcW w:w="2439" w:type="dxa"/>
          </w:tcPr>
          <w:p w:rsidR="00A0113D" w:rsidRPr="00FF43D7" w:rsidRDefault="00A0113D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O</w:t>
            </w:r>
            <w:r w:rsidR="008356AF" w:rsidRPr="00FF43D7">
              <w:t>rganisation</w:t>
            </w:r>
          </w:p>
          <w:p w:rsidR="00A0113D" w:rsidRPr="00FF43D7" w:rsidRDefault="008356AF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Autonomie</w:t>
            </w:r>
          </w:p>
          <w:p w:rsidR="00A0113D" w:rsidRPr="00FF43D7" w:rsidRDefault="00A0113D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Réactivité</w:t>
            </w:r>
          </w:p>
          <w:p w:rsidR="007C7EA7" w:rsidRPr="00FF43D7" w:rsidRDefault="007C7EA7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Prise initiative</w:t>
            </w:r>
          </w:p>
          <w:p w:rsidR="008356AF" w:rsidRPr="00FF43D7" w:rsidRDefault="008356AF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Ecoute</w:t>
            </w:r>
          </w:p>
          <w:p w:rsidR="008356AF" w:rsidRPr="00FF43D7" w:rsidRDefault="008356AF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Bienveillance</w:t>
            </w:r>
          </w:p>
          <w:p w:rsidR="007C7EA7" w:rsidRPr="00FF43D7" w:rsidRDefault="007C7EA7" w:rsidP="00A0113D">
            <w:pPr>
              <w:spacing w:before="0"/>
            </w:pPr>
            <w:r w:rsidRPr="00FF43D7">
              <w:t>-</w:t>
            </w:r>
            <w:r w:rsidR="00DD2C1C" w:rsidRPr="00FF43D7">
              <w:t xml:space="preserve"> </w:t>
            </w:r>
            <w:r w:rsidRPr="00FF43D7">
              <w:t>Capacité de concentration</w:t>
            </w:r>
          </w:p>
          <w:p w:rsidR="007C7EA7" w:rsidRPr="00FF43D7" w:rsidRDefault="007C7EA7" w:rsidP="00A0113D">
            <w:pPr>
              <w:spacing w:before="0"/>
            </w:pPr>
          </w:p>
          <w:p w:rsidR="004D5154" w:rsidRPr="00FF43D7" w:rsidRDefault="00A0113D" w:rsidP="00A0113D">
            <w:pPr>
              <w:spacing w:before="0"/>
            </w:pPr>
            <w:r w:rsidRPr="00FF43D7">
              <w:t xml:space="preserve"> </w:t>
            </w: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Conditions particulières d’accès au métier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AB3736" w:rsidTr="00E36A56">
        <w:tc>
          <w:tcPr>
            <w:tcW w:w="10065" w:type="dxa"/>
          </w:tcPr>
          <w:p w:rsidR="004D5154" w:rsidRPr="00FF43D7" w:rsidRDefault="007B1F05" w:rsidP="00BD54A8">
            <w:pPr>
              <w:spacing w:before="0"/>
              <w:jc w:val="both"/>
            </w:pPr>
            <w:r w:rsidRPr="00FF43D7">
              <w:t xml:space="preserve">Le métier de surveillant de nuit s'exerce généralement par le biais de formations professionnelles, après une première expérience en milieu médico-social. </w:t>
            </w:r>
          </w:p>
          <w:p w:rsidR="008356AF" w:rsidRPr="00FF43D7" w:rsidRDefault="008356AF" w:rsidP="008356AF">
            <w:pPr>
              <w:pStyle w:val="Paragraphedeliste"/>
              <w:numPr>
                <w:ilvl w:val="0"/>
                <w:numId w:val="16"/>
              </w:numPr>
              <w:spacing w:before="0"/>
              <w:jc w:val="both"/>
            </w:pPr>
            <w:r w:rsidRPr="00FF43D7">
              <w:t>Formation Surveillant-visiteur de nuit en secteur sociale et médico-social (niveau 3)</w:t>
            </w:r>
          </w:p>
          <w:p w:rsidR="008356AF" w:rsidRPr="00FF43D7" w:rsidRDefault="008356AF" w:rsidP="008356AF">
            <w:pPr>
              <w:pStyle w:val="Paragraphedeliste"/>
              <w:numPr>
                <w:ilvl w:val="0"/>
                <w:numId w:val="16"/>
              </w:numPr>
              <w:spacing w:before="0"/>
              <w:jc w:val="both"/>
            </w:pPr>
            <w:r w:rsidRPr="00FF43D7">
              <w:t>Formation Surveillant de nuit qualifié (niveau 3)</w:t>
            </w:r>
          </w:p>
          <w:p w:rsidR="008356AF" w:rsidRPr="00FF43D7" w:rsidRDefault="008356AF" w:rsidP="008356AF">
            <w:pPr>
              <w:spacing w:before="0"/>
              <w:jc w:val="both"/>
            </w:pPr>
            <w:r w:rsidRPr="00FF43D7">
              <w:t xml:space="preserve">* </w:t>
            </w:r>
            <w:r w:rsidRPr="00FF43D7">
              <w:rPr>
                <w:i/>
              </w:rPr>
              <w:t>Certains établissements ont l’obligation d’avoir des salariés qualifiés à la formation surveillant de nuit</w:t>
            </w:r>
            <w:r w:rsidRPr="00FF43D7">
              <w:t xml:space="preserve"> </w:t>
            </w:r>
          </w:p>
          <w:p w:rsidR="008356AF" w:rsidRPr="004D5154" w:rsidRDefault="008356AF" w:rsidP="00BD54A8">
            <w:pPr>
              <w:spacing w:before="0"/>
              <w:jc w:val="both"/>
              <w:rPr>
                <w:szCs w:val="22"/>
              </w:rPr>
            </w:pPr>
          </w:p>
        </w:tc>
      </w:tr>
    </w:tbl>
    <w:p w:rsidR="00AB3736" w:rsidRDefault="00AB3736" w:rsidP="00AB3736"/>
    <w:p w:rsidR="00AB3736" w:rsidRPr="00AB3736" w:rsidRDefault="00AB3736" w:rsidP="00AB3736">
      <w:pPr>
        <w:pStyle w:val="Titre1"/>
        <w:numPr>
          <w:ilvl w:val="0"/>
          <w:numId w:val="0"/>
        </w:numPr>
        <w:spacing w:before="0"/>
        <w:ind w:left="432" w:hanging="432"/>
        <w:rPr>
          <w:sz w:val="36"/>
          <w:szCs w:val="36"/>
        </w:rPr>
      </w:pPr>
      <w:r w:rsidRPr="00AB3736">
        <w:rPr>
          <w:sz w:val="36"/>
          <w:szCs w:val="36"/>
        </w:rPr>
        <w:t>Les passerelles professionnelles</w:t>
      </w:r>
    </w:p>
    <w:tbl>
      <w:tblPr>
        <w:tblStyle w:val="Grilledutableau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AB3736" w:rsidTr="00FE1F73">
        <w:trPr>
          <w:trHeight w:val="941"/>
        </w:trPr>
        <w:tc>
          <w:tcPr>
            <w:tcW w:w="10109" w:type="dxa"/>
          </w:tcPr>
          <w:p w:rsidR="008356AF" w:rsidRPr="00FF43D7" w:rsidRDefault="008356AF" w:rsidP="00A36445">
            <w:pPr>
              <w:spacing w:before="0"/>
              <w:ind w:left="142" w:hanging="142"/>
            </w:pPr>
            <w:r w:rsidRPr="00FF43D7">
              <w:t>Maître.</w:t>
            </w:r>
            <w:r w:rsidR="00A36445" w:rsidRPr="00FF43D7">
              <w:t>sse de maison</w:t>
            </w:r>
          </w:p>
          <w:p w:rsidR="008356AF" w:rsidRPr="00FF43D7" w:rsidRDefault="008356AF" w:rsidP="00A36445">
            <w:pPr>
              <w:spacing w:before="0"/>
              <w:ind w:left="142" w:hanging="142"/>
            </w:pPr>
            <w:r w:rsidRPr="00FF43D7">
              <w:t>Moniteurs</w:t>
            </w:r>
            <w:r w:rsidR="00A36445" w:rsidRPr="00FF43D7">
              <w:t xml:space="preserve"> d'atelier</w:t>
            </w:r>
          </w:p>
          <w:p w:rsidR="008356AF" w:rsidRPr="00FF43D7" w:rsidRDefault="008356AF" w:rsidP="00A36445">
            <w:pPr>
              <w:spacing w:before="0"/>
              <w:ind w:left="142" w:hanging="142"/>
            </w:pPr>
            <w:r w:rsidRPr="00FF43D7">
              <w:t>Moniteurs</w:t>
            </w:r>
            <w:r w:rsidR="00A36445" w:rsidRPr="00FF43D7">
              <w:t xml:space="preserve"> éducateurs</w:t>
            </w:r>
          </w:p>
          <w:p w:rsidR="00F92F62" w:rsidRDefault="007B1F05" w:rsidP="00A36445">
            <w:pPr>
              <w:spacing w:before="0"/>
              <w:ind w:left="142" w:hanging="142"/>
            </w:pPr>
            <w:r w:rsidRPr="00FF43D7">
              <w:t>Accompagnant Educatif et Social</w:t>
            </w:r>
          </w:p>
        </w:tc>
      </w:tr>
    </w:tbl>
    <w:p w:rsidR="00AB3736" w:rsidRDefault="00AB3736" w:rsidP="00AB3736"/>
    <w:sectPr w:rsidR="00AB3736" w:rsidSect="00AD4AA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282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619" w:rsidRDefault="00FB5619" w:rsidP="00330AD8">
      <w:r>
        <w:separator/>
      </w:r>
    </w:p>
  </w:endnote>
  <w:endnote w:type="continuationSeparator" w:id="0">
    <w:p w:rsidR="00FB5619" w:rsidRDefault="00FB5619" w:rsidP="0033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3AF" w:rsidRDefault="00913E14" w:rsidP="00330AD8">
    <w:r w:rsidRPr="00786DDF"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188A9E0E" wp14:editId="18DE45BF">
              <wp:simplePos x="0" y="0"/>
              <wp:positionH relativeFrom="page">
                <wp:posOffset>450215</wp:posOffset>
              </wp:positionH>
              <wp:positionV relativeFrom="page">
                <wp:posOffset>10010140</wp:posOffset>
              </wp:positionV>
              <wp:extent cx="3838575" cy="163195"/>
              <wp:effectExtent l="0" t="0" r="9525" b="8255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63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E14" w:rsidRDefault="00913E14" w:rsidP="00913E14">
                          <w:pPr>
                            <w:pStyle w:val="Pied-de-Page"/>
                          </w:pPr>
                          <w:r>
                            <w:rPr>
                              <w:b/>
                            </w:rPr>
                            <w:t>Fiche Métier</w:t>
                          </w:r>
                          <w:r w:rsidR="00792731">
                            <w:t xml:space="preserve"> SURVEILLANTE DE NUIT/VEILLEUR</w:t>
                          </w:r>
                          <w:r>
                            <w:t xml:space="preserve"> DE NUIT – </w:t>
                          </w:r>
                          <w:r w:rsidR="00792731">
                            <w:t>Juillet 2022</w:t>
                          </w:r>
                        </w:p>
                        <w:p w:rsidR="00913E14" w:rsidRPr="00DB0674" w:rsidRDefault="00913E14" w:rsidP="00913E14">
                          <w:pPr>
                            <w:pStyle w:val="Pied-de-Page"/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A9E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.45pt;margin-top:788.2pt;width:302.25pt;height:12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" filled="f" stroked="f">
              <v:textbox inset="0,0,0,0">
                <w:txbxContent>
                  <w:p w:rsidR="00913E14" w:rsidRDefault="00913E14" w:rsidP="00913E14">
                    <w:pPr>
                      <w:pStyle w:val="Pied-de-Page"/>
                    </w:pPr>
                    <w:r>
                      <w:rPr>
                        <w:b/>
                      </w:rPr>
                      <w:t>Fiche Métier</w:t>
                    </w:r>
                    <w:r w:rsidR="00792731">
                      <w:t xml:space="preserve"> SURVEILLANTE DE NUIT/VEILLEUR</w:t>
                    </w:r>
                    <w:r>
                      <w:t xml:space="preserve"> DE NUIT – </w:t>
                    </w:r>
                    <w:r w:rsidR="00792731">
                      <w:t>Juillet 2022</w:t>
                    </w:r>
                  </w:p>
                  <w:p w:rsidR="00913E14" w:rsidRPr="00DB0674" w:rsidRDefault="00913E14" w:rsidP="00913E14">
                    <w:pPr>
                      <w:pStyle w:val="Pied-de-Pag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234E1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830502" wp14:editId="4A642054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13BAE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830502" id="_x0000_s1027" type="#_x0000_t202" style="position:absolute;margin-left:510.2pt;margin-top:803.4pt;width:56.5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" filled="f" stroked="f">
              <v:textbox inset="0,0,0,0">
                <w:txbxContent>
                  <w:p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A13BAE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45" w:rsidRPr="00786DDF" w:rsidRDefault="00913E14" w:rsidP="00786DDF">
    <w:pPr>
      <w:pStyle w:val="Pieddepage"/>
    </w:pPr>
    <w:r w:rsidRPr="00786DDF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042A808" wp14:editId="483520BC">
              <wp:simplePos x="0" y="0"/>
              <wp:positionH relativeFrom="page">
                <wp:posOffset>602566</wp:posOffset>
              </wp:positionH>
              <wp:positionV relativeFrom="page">
                <wp:posOffset>10295206</wp:posOffset>
              </wp:positionV>
              <wp:extent cx="3838575" cy="163195"/>
              <wp:effectExtent l="0" t="0" r="9525" b="825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63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E14" w:rsidRDefault="00913E14" w:rsidP="00913E14">
                          <w:pPr>
                            <w:pStyle w:val="Pied-de-Page"/>
                          </w:pPr>
                          <w:r>
                            <w:rPr>
                              <w:b/>
                            </w:rPr>
                            <w:t>Fiche Métier</w:t>
                          </w:r>
                          <w:r w:rsidR="00792731">
                            <w:t xml:space="preserve"> SURVEILLANTE DE NUIT/VEILLEUR</w:t>
                          </w:r>
                          <w:r>
                            <w:t xml:space="preserve"> DE NUIT – </w:t>
                          </w:r>
                          <w:r w:rsidR="00792731">
                            <w:t>Juillet 2022</w:t>
                          </w:r>
                        </w:p>
                        <w:p w:rsidR="00913E14" w:rsidRPr="00DB0674" w:rsidRDefault="00913E14" w:rsidP="00913E14">
                          <w:pPr>
                            <w:pStyle w:val="Pied-de-Page"/>
                          </w:pP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2A80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.45pt;margin-top:810.65pt;width:302.25pt;height:12.8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" filled="f" stroked="f">
              <v:textbox inset="0,0,0,0">
                <w:txbxContent>
                  <w:p w:rsidR="00913E14" w:rsidRDefault="00913E14" w:rsidP="00913E14">
                    <w:pPr>
                      <w:pStyle w:val="Pied-de-Page"/>
                    </w:pPr>
                    <w:r>
                      <w:rPr>
                        <w:b/>
                      </w:rPr>
                      <w:t>Fiche Métier</w:t>
                    </w:r>
                    <w:r w:rsidR="00792731">
                      <w:t xml:space="preserve"> SURVEILLANTE DE NUIT/VEILLEUR</w:t>
                    </w:r>
                    <w:r>
                      <w:t xml:space="preserve"> DE NUIT – </w:t>
                    </w:r>
                    <w:r w:rsidR="00792731">
                      <w:t>Juillet 2022</w:t>
                    </w:r>
                  </w:p>
                  <w:p w:rsidR="00913E14" w:rsidRPr="00DB0674" w:rsidRDefault="00913E14" w:rsidP="00913E14">
                    <w:pPr>
                      <w:pStyle w:val="Pied-de-Pag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86DDF" w:rsidRPr="00786DDF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DE9D23B" wp14:editId="2E32F475">
              <wp:simplePos x="0" y="0"/>
              <wp:positionH relativeFrom="page">
                <wp:posOffset>6548755</wp:posOffset>
              </wp:positionH>
              <wp:positionV relativeFrom="page">
                <wp:posOffset>10086340</wp:posOffset>
              </wp:positionV>
              <wp:extent cx="717550" cy="241300"/>
              <wp:effectExtent l="0" t="0" r="6350" b="635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6DDF" w:rsidRPr="003E3407" w:rsidRDefault="00786DDF" w:rsidP="00786DDF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13BAE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9D23B" id="_x0000_s1029" type="#_x0000_t202" style="position:absolute;margin-left:515.65pt;margin-top:794.2pt;width:56.5pt;height:1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" filled="f" stroked="f">
              <v:textbox inset="0,0,0,0">
                <w:txbxContent>
                  <w:p w:rsidR="00786DDF" w:rsidRPr="003E3407" w:rsidRDefault="00786DDF" w:rsidP="00786DDF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A13BAE">
                      <w:rPr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619" w:rsidRDefault="00FB5619" w:rsidP="00330AD8">
      <w:r>
        <w:separator/>
      </w:r>
    </w:p>
  </w:footnote>
  <w:footnote w:type="continuationSeparator" w:id="0">
    <w:p w:rsidR="00FB5619" w:rsidRDefault="00FB5619" w:rsidP="0033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D2B" w:rsidRDefault="00FB5619">
    <w:pPr>
      <w:pStyle w:val="En-tte"/>
    </w:pPr>
    <w:r>
      <w:rPr>
        <w:noProof/>
      </w:rPr>
      <w:pict w14:anchorId="6EA9C8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3766" o:spid="_x0000_s2051" type="#_x0000_t136" style="position:absolute;margin-left:0;margin-top:0;width:513pt;height:256.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03" w:rsidRDefault="00FB5619" w:rsidP="00330AD8">
    <w:r>
      <w:rPr>
        <w:noProof/>
      </w:rPr>
      <w:pict w14:anchorId="68B1B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3767" o:spid="_x0000_s2052" type="#_x0000_t136" style="position:absolute;margin-left:0;margin-top:0;width:562.35pt;height:256.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D9424F">
      <w:rPr>
        <w:noProof/>
      </w:rPr>
      <w:drawing>
        <wp:anchor distT="0" distB="0" distL="114300" distR="114300" simplePos="0" relativeHeight="251661311" behindDoc="1" locked="0" layoutInCell="1" allowOverlap="1" wp14:anchorId="72730A0A" wp14:editId="309E8345">
          <wp:simplePos x="0" y="0"/>
          <wp:positionH relativeFrom="margin">
            <wp:align>left</wp:align>
          </wp:positionH>
          <wp:positionV relativeFrom="page">
            <wp:posOffset>256540</wp:posOffset>
          </wp:positionV>
          <wp:extent cx="1092200" cy="504748"/>
          <wp:effectExtent l="0" t="0" r="0" b="0"/>
          <wp:wrapNone/>
          <wp:docPr id="310" name="Imag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50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72576" behindDoc="1" locked="0" layoutInCell="1" allowOverlap="1" wp14:anchorId="257D61E9" wp14:editId="562200BC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311" name="Imag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03B" w:rsidRDefault="00FB5619" w:rsidP="00330AD8">
    <w:r>
      <w:rPr>
        <w:noProof/>
      </w:rPr>
      <w:pict w14:anchorId="0AD753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3765" o:spid="_x0000_s2050" type="#_x0000_t136" style="position:absolute;margin-left:0;margin-top:0;width:562.35pt;height:256.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  <w:r w:rsidR="00786DDF">
      <w:rPr>
        <w:noProof/>
      </w:rPr>
      <w:drawing>
        <wp:anchor distT="0" distB="0" distL="114300" distR="114300" simplePos="0" relativeHeight="251675648" behindDoc="1" locked="0" layoutInCell="1" allowOverlap="1" wp14:anchorId="2B3CB3F8" wp14:editId="52D0EF82">
          <wp:simplePos x="0" y="0"/>
          <wp:positionH relativeFrom="page">
            <wp:posOffset>5770245</wp:posOffset>
          </wp:positionH>
          <wp:positionV relativeFrom="page">
            <wp:posOffset>-161925</wp:posOffset>
          </wp:positionV>
          <wp:extent cx="1922400" cy="1612800"/>
          <wp:effectExtent l="0" t="0" r="1905" b="6985"/>
          <wp:wrapNone/>
          <wp:docPr id="312" name="Image 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DDF">
      <w:rPr>
        <w:noProof/>
      </w:rPr>
      <w:drawing>
        <wp:anchor distT="0" distB="0" distL="114300" distR="114300" simplePos="0" relativeHeight="251677696" behindDoc="1" locked="0" layoutInCell="1" allowOverlap="1" wp14:anchorId="64D13BBA" wp14:editId="49ED3260">
          <wp:simplePos x="0" y="0"/>
          <wp:positionH relativeFrom="column">
            <wp:posOffset>-428625</wp:posOffset>
          </wp:positionH>
          <wp:positionV relativeFrom="page">
            <wp:posOffset>30480</wp:posOffset>
          </wp:positionV>
          <wp:extent cx="1374048" cy="635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ic54max1\GRAPHISTE\Tampon_DIP\_PROD\_Groupe\_VYV Care\Gabarit Word_VYV Care\Images Word\VYV-Ca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048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580"/>
    <w:multiLevelType w:val="hybridMultilevel"/>
    <w:tmpl w:val="81447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76BF"/>
    <w:multiLevelType w:val="hybridMultilevel"/>
    <w:tmpl w:val="7C08E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125B1"/>
    <w:multiLevelType w:val="hybridMultilevel"/>
    <w:tmpl w:val="8752F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C30F4A"/>
    <w:multiLevelType w:val="hybridMultilevel"/>
    <w:tmpl w:val="ABDE0BBC"/>
    <w:lvl w:ilvl="0" w:tplc="197CECB6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36"/>
    <w:rsid w:val="000002B0"/>
    <w:rsid w:val="00004ECC"/>
    <w:rsid w:val="00007141"/>
    <w:rsid w:val="000133DD"/>
    <w:rsid w:val="00013905"/>
    <w:rsid w:val="00024AE0"/>
    <w:rsid w:val="00030AC8"/>
    <w:rsid w:val="000356A2"/>
    <w:rsid w:val="00040CF3"/>
    <w:rsid w:val="00055ED0"/>
    <w:rsid w:val="00063C31"/>
    <w:rsid w:val="0008079B"/>
    <w:rsid w:val="0008600F"/>
    <w:rsid w:val="000873C4"/>
    <w:rsid w:val="00091134"/>
    <w:rsid w:val="000A7E60"/>
    <w:rsid w:val="000C796A"/>
    <w:rsid w:val="000D32D0"/>
    <w:rsid w:val="000D7C07"/>
    <w:rsid w:val="000F4204"/>
    <w:rsid w:val="001065D8"/>
    <w:rsid w:val="00111CBC"/>
    <w:rsid w:val="00113385"/>
    <w:rsid w:val="00127C7D"/>
    <w:rsid w:val="00137FEF"/>
    <w:rsid w:val="00142D2B"/>
    <w:rsid w:val="00162C7F"/>
    <w:rsid w:val="0017650C"/>
    <w:rsid w:val="00194D68"/>
    <w:rsid w:val="001B368A"/>
    <w:rsid w:val="001D64D2"/>
    <w:rsid w:val="001D76FF"/>
    <w:rsid w:val="001E01BD"/>
    <w:rsid w:val="001F3DED"/>
    <w:rsid w:val="001F4A81"/>
    <w:rsid w:val="00212FCD"/>
    <w:rsid w:val="00215976"/>
    <w:rsid w:val="0022172A"/>
    <w:rsid w:val="00227AE7"/>
    <w:rsid w:val="00230138"/>
    <w:rsid w:val="00235EE5"/>
    <w:rsid w:val="00237C58"/>
    <w:rsid w:val="002423B4"/>
    <w:rsid w:val="002436CB"/>
    <w:rsid w:val="002465E1"/>
    <w:rsid w:val="002564A4"/>
    <w:rsid w:val="00264C79"/>
    <w:rsid w:val="002832C3"/>
    <w:rsid w:val="002A4182"/>
    <w:rsid w:val="002A590C"/>
    <w:rsid w:val="002B1BCE"/>
    <w:rsid w:val="002F007B"/>
    <w:rsid w:val="0031114F"/>
    <w:rsid w:val="00311232"/>
    <w:rsid w:val="003144C4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D3272"/>
    <w:rsid w:val="003E0054"/>
    <w:rsid w:val="003E0445"/>
    <w:rsid w:val="003E3407"/>
    <w:rsid w:val="003E704D"/>
    <w:rsid w:val="00427644"/>
    <w:rsid w:val="00427F4F"/>
    <w:rsid w:val="004328FD"/>
    <w:rsid w:val="00454B74"/>
    <w:rsid w:val="00457723"/>
    <w:rsid w:val="00457FA6"/>
    <w:rsid w:val="00467202"/>
    <w:rsid w:val="00471B03"/>
    <w:rsid w:val="004845BD"/>
    <w:rsid w:val="004A3E40"/>
    <w:rsid w:val="004B016E"/>
    <w:rsid w:val="004C0A71"/>
    <w:rsid w:val="004C1786"/>
    <w:rsid w:val="004D0E0B"/>
    <w:rsid w:val="004D5154"/>
    <w:rsid w:val="004D59E8"/>
    <w:rsid w:val="004D5A4E"/>
    <w:rsid w:val="0050155F"/>
    <w:rsid w:val="00511563"/>
    <w:rsid w:val="0051713F"/>
    <w:rsid w:val="005228AF"/>
    <w:rsid w:val="005601EC"/>
    <w:rsid w:val="00560600"/>
    <w:rsid w:val="00560C47"/>
    <w:rsid w:val="00560D43"/>
    <w:rsid w:val="00563F9E"/>
    <w:rsid w:val="00565EC6"/>
    <w:rsid w:val="00574E55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433E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C4A59"/>
    <w:rsid w:val="006C4E01"/>
    <w:rsid w:val="006D01D3"/>
    <w:rsid w:val="006E2AA7"/>
    <w:rsid w:val="006E466F"/>
    <w:rsid w:val="006F0126"/>
    <w:rsid w:val="007000D7"/>
    <w:rsid w:val="007123FB"/>
    <w:rsid w:val="00720EB5"/>
    <w:rsid w:val="00724FB1"/>
    <w:rsid w:val="00737E2E"/>
    <w:rsid w:val="0075603E"/>
    <w:rsid w:val="00762B69"/>
    <w:rsid w:val="00762D27"/>
    <w:rsid w:val="0076383B"/>
    <w:rsid w:val="00776B06"/>
    <w:rsid w:val="00777D11"/>
    <w:rsid w:val="00786DDF"/>
    <w:rsid w:val="007923AF"/>
    <w:rsid w:val="00792731"/>
    <w:rsid w:val="007A419F"/>
    <w:rsid w:val="007B1F05"/>
    <w:rsid w:val="007B1FC1"/>
    <w:rsid w:val="007C2506"/>
    <w:rsid w:val="007C7EA7"/>
    <w:rsid w:val="007E47A2"/>
    <w:rsid w:val="007E7EDA"/>
    <w:rsid w:val="007F4B63"/>
    <w:rsid w:val="0080509E"/>
    <w:rsid w:val="008055E0"/>
    <w:rsid w:val="00820265"/>
    <w:rsid w:val="0082599A"/>
    <w:rsid w:val="00826DA6"/>
    <w:rsid w:val="008356AF"/>
    <w:rsid w:val="008371CE"/>
    <w:rsid w:val="00854837"/>
    <w:rsid w:val="008553B8"/>
    <w:rsid w:val="00856BE2"/>
    <w:rsid w:val="0086703B"/>
    <w:rsid w:val="00891C6E"/>
    <w:rsid w:val="00892379"/>
    <w:rsid w:val="008A2E9D"/>
    <w:rsid w:val="008C248F"/>
    <w:rsid w:val="008C36B3"/>
    <w:rsid w:val="008C513A"/>
    <w:rsid w:val="008D08D4"/>
    <w:rsid w:val="00900BD2"/>
    <w:rsid w:val="009128A3"/>
    <w:rsid w:val="00913E14"/>
    <w:rsid w:val="0091609E"/>
    <w:rsid w:val="009203BA"/>
    <w:rsid w:val="009217A3"/>
    <w:rsid w:val="00922C61"/>
    <w:rsid w:val="009246D3"/>
    <w:rsid w:val="00926470"/>
    <w:rsid w:val="00931F39"/>
    <w:rsid w:val="00945595"/>
    <w:rsid w:val="009465CA"/>
    <w:rsid w:val="0094734E"/>
    <w:rsid w:val="00952DE6"/>
    <w:rsid w:val="00962315"/>
    <w:rsid w:val="009677B5"/>
    <w:rsid w:val="00980EFD"/>
    <w:rsid w:val="00987D50"/>
    <w:rsid w:val="00997A15"/>
    <w:rsid w:val="009A1A25"/>
    <w:rsid w:val="009A4C8E"/>
    <w:rsid w:val="009C219B"/>
    <w:rsid w:val="009C2237"/>
    <w:rsid w:val="009D24F1"/>
    <w:rsid w:val="009D78D3"/>
    <w:rsid w:val="009E24FD"/>
    <w:rsid w:val="009E5B23"/>
    <w:rsid w:val="009E7D07"/>
    <w:rsid w:val="00A0113D"/>
    <w:rsid w:val="00A05DAE"/>
    <w:rsid w:val="00A13BAE"/>
    <w:rsid w:val="00A16C28"/>
    <w:rsid w:val="00A17831"/>
    <w:rsid w:val="00A2047D"/>
    <w:rsid w:val="00A21D20"/>
    <w:rsid w:val="00A23AE3"/>
    <w:rsid w:val="00A24506"/>
    <w:rsid w:val="00A36445"/>
    <w:rsid w:val="00A36DE8"/>
    <w:rsid w:val="00A409D3"/>
    <w:rsid w:val="00A41921"/>
    <w:rsid w:val="00A44577"/>
    <w:rsid w:val="00A45BDD"/>
    <w:rsid w:val="00A51628"/>
    <w:rsid w:val="00A57FB7"/>
    <w:rsid w:val="00A71A2B"/>
    <w:rsid w:val="00A82EE8"/>
    <w:rsid w:val="00A952E0"/>
    <w:rsid w:val="00AA2DF6"/>
    <w:rsid w:val="00AA79AF"/>
    <w:rsid w:val="00AB18B1"/>
    <w:rsid w:val="00AB1D4B"/>
    <w:rsid w:val="00AB3736"/>
    <w:rsid w:val="00AC2F68"/>
    <w:rsid w:val="00AC4458"/>
    <w:rsid w:val="00AD4AA2"/>
    <w:rsid w:val="00AD5547"/>
    <w:rsid w:val="00AE7A7C"/>
    <w:rsid w:val="00B17AC4"/>
    <w:rsid w:val="00B35B67"/>
    <w:rsid w:val="00B36468"/>
    <w:rsid w:val="00B4786A"/>
    <w:rsid w:val="00B74D6D"/>
    <w:rsid w:val="00B77DE9"/>
    <w:rsid w:val="00B808A4"/>
    <w:rsid w:val="00B81C6A"/>
    <w:rsid w:val="00B8285C"/>
    <w:rsid w:val="00B91959"/>
    <w:rsid w:val="00BA7817"/>
    <w:rsid w:val="00BC051B"/>
    <w:rsid w:val="00BC3585"/>
    <w:rsid w:val="00BC4658"/>
    <w:rsid w:val="00BC4D6B"/>
    <w:rsid w:val="00BC603B"/>
    <w:rsid w:val="00BC7032"/>
    <w:rsid w:val="00BD54A8"/>
    <w:rsid w:val="00BF0754"/>
    <w:rsid w:val="00C00C1C"/>
    <w:rsid w:val="00C036EE"/>
    <w:rsid w:val="00C2753D"/>
    <w:rsid w:val="00C35F3A"/>
    <w:rsid w:val="00C716FB"/>
    <w:rsid w:val="00C8116B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0CD6"/>
    <w:rsid w:val="00D840A7"/>
    <w:rsid w:val="00D90141"/>
    <w:rsid w:val="00D9424F"/>
    <w:rsid w:val="00DB50DD"/>
    <w:rsid w:val="00DC0A75"/>
    <w:rsid w:val="00DC0BE8"/>
    <w:rsid w:val="00DC2F7A"/>
    <w:rsid w:val="00DD2C1C"/>
    <w:rsid w:val="00DF1840"/>
    <w:rsid w:val="00E0322B"/>
    <w:rsid w:val="00E14551"/>
    <w:rsid w:val="00E16C79"/>
    <w:rsid w:val="00E21507"/>
    <w:rsid w:val="00E23227"/>
    <w:rsid w:val="00E36A56"/>
    <w:rsid w:val="00E47849"/>
    <w:rsid w:val="00E51CC4"/>
    <w:rsid w:val="00E57959"/>
    <w:rsid w:val="00E65185"/>
    <w:rsid w:val="00E81C40"/>
    <w:rsid w:val="00E86F1F"/>
    <w:rsid w:val="00EA4399"/>
    <w:rsid w:val="00EB37A0"/>
    <w:rsid w:val="00EE4730"/>
    <w:rsid w:val="00EE7408"/>
    <w:rsid w:val="00EF416A"/>
    <w:rsid w:val="00F02A48"/>
    <w:rsid w:val="00F31E67"/>
    <w:rsid w:val="00F446CE"/>
    <w:rsid w:val="00F63A79"/>
    <w:rsid w:val="00F71018"/>
    <w:rsid w:val="00F92F62"/>
    <w:rsid w:val="00FA521D"/>
    <w:rsid w:val="00FB41DA"/>
    <w:rsid w:val="00FB5619"/>
    <w:rsid w:val="00FB7BAB"/>
    <w:rsid w:val="00FD1EAA"/>
    <w:rsid w:val="00FE1F73"/>
    <w:rsid w:val="00FF43D7"/>
    <w:rsid w:val="01661734"/>
    <w:rsid w:val="244F4D39"/>
    <w:rsid w:val="3C0F4F23"/>
    <w:rsid w:val="5234946B"/>
    <w:rsid w:val="5293F82A"/>
    <w:rsid w:val="6AA480C4"/>
    <w:rsid w:val="6B23C7DA"/>
    <w:rsid w:val="6B91A842"/>
    <w:rsid w:val="77E4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F4FA1B5-06B9-42AC-97E3-8907C261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qFormat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  <w:style w:type="character" w:customStyle="1" w:styleId="e24kjd">
    <w:name w:val="e24kjd"/>
    <w:basedOn w:val="Policepardfaut"/>
    <w:rsid w:val="0028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D680390703249A4006EAF7E078057" ma:contentTypeVersion="2" ma:contentTypeDescription="Crée un document." ma:contentTypeScope="" ma:versionID="e2db2fdcada56b5aff03b954be18911c">
  <xsd:schema xmlns:xsd="http://www.w3.org/2001/XMLSchema" xmlns:xs="http://www.w3.org/2001/XMLSchema" xmlns:p="http://schemas.microsoft.com/office/2006/metadata/properties" xmlns:ns2="f2477bd5-9f9f-4e26-93d5-c14d57b491d8" targetNamespace="http://schemas.microsoft.com/office/2006/metadata/properties" ma:root="true" ma:fieldsID="c62dbdaff52822b76d24b58952cc2b2a" ns2:_="">
    <xsd:import namespace="f2477bd5-9f9f-4e26-93d5-c14d57b49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77bd5-9f9f-4e26-93d5-c14d57b4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2A83-7B12-4B48-A5F1-B74C4DDE2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5186B3-D0CC-4885-AEEA-D624213B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1D7C7-7050-4B28-A028-3FB7F71F0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77bd5-9f9f-4e26-93d5-c14d57b49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21E31-E1DA-433C-9B94-C53E17FB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subject/>
  <dc:creator>TAILLANDIER-CADEAU Sandrine</dc:creator>
  <cp:keywords/>
  <dc:description/>
  <cp:lastModifiedBy>DI CESARE Sylvie</cp:lastModifiedBy>
  <cp:revision>1</cp:revision>
  <cp:lastPrinted>2017-09-27T16:29:00Z</cp:lastPrinted>
  <dcterms:created xsi:type="dcterms:W3CDTF">2023-03-06T16:15:00Z</dcterms:created>
  <dcterms:modified xsi:type="dcterms:W3CDTF">2023-03-06T16:15:00Z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0x0101009B0D680390703249A4006EAF7E078057</vt:lpwstr>
  </property>
</Properties>
</file>