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04135" w14:textId="51ED6517" w:rsidR="007C0A7F" w:rsidRPr="00622FC5" w:rsidRDefault="00816253" w:rsidP="007C0A7F">
      <w:pPr>
        <w:pStyle w:val="Titre"/>
        <w:rPr>
          <w:b/>
          <w:bCs/>
          <w:color w:val="85BD36"/>
          <w:sz w:val="44"/>
        </w:rPr>
      </w:pPr>
      <w:r w:rsidRPr="00622FC5">
        <w:rPr>
          <w:rFonts w:ascii="Aria Text G1" w:hAnsi="Aria Text G1" w:cs="Aria Text G1"/>
          <w:b/>
          <w:noProof/>
          <w:color w:val="965B99"/>
          <w:sz w:val="20"/>
          <w:szCs w:val="21"/>
        </w:rPr>
        <w:drawing>
          <wp:anchor distT="0" distB="0" distL="114300" distR="114300" simplePos="0" relativeHeight="251676672" behindDoc="1" locked="0" layoutInCell="1" allowOverlap="1" wp14:anchorId="09D0E6BD" wp14:editId="10955953">
            <wp:simplePos x="0" y="0"/>
            <wp:positionH relativeFrom="column">
              <wp:posOffset>5218919</wp:posOffset>
            </wp:positionH>
            <wp:positionV relativeFrom="paragraph">
              <wp:posOffset>153084</wp:posOffset>
            </wp:positionV>
            <wp:extent cx="3206639" cy="3982769"/>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2703" name="Image 1"/>
                    <pic:cNvPicPr/>
                  </pic:nvPicPr>
                  <pic:blipFill>
                    <a:blip r:embed="rId11" cstate="screen">
                      <a:extLst>
                        <a:ext uri="{28A0092B-C50C-407E-A947-70E740481C1C}">
                          <a14:useLocalDpi xmlns:a14="http://schemas.microsoft.com/office/drawing/2010/main"/>
                        </a:ext>
                      </a:extLst>
                    </a:blip>
                    <a:stretch>
                      <a:fillRect/>
                    </a:stretch>
                  </pic:blipFill>
                  <pic:spPr>
                    <a:xfrm rot="10800000">
                      <a:off x="0" y="0"/>
                      <a:ext cx="3206639" cy="3982769"/>
                    </a:xfrm>
                    <a:prstGeom prst="rect">
                      <a:avLst/>
                    </a:prstGeom>
                  </pic:spPr>
                </pic:pic>
              </a:graphicData>
            </a:graphic>
            <wp14:sizeRelH relativeFrom="margin">
              <wp14:pctWidth>0</wp14:pctWidth>
            </wp14:sizeRelH>
            <wp14:sizeRelV relativeFrom="margin">
              <wp14:pctHeight>0</wp14:pctHeight>
            </wp14:sizeRelV>
          </wp:anchor>
        </w:drawing>
      </w:r>
      <w:r w:rsidR="00622FC5" w:rsidRPr="00622FC5">
        <w:rPr>
          <w:b/>
          <w:bCs/>
          <w:color w:val="965B99"/>
          <w:sz w:val="44"/>
        </w:rPr>
        <w:t xml:space="preserve">Prévention, déclaration </w:t>
      </w:r>
      <w:r w:rsidR="00622FC5">
        <w:rPr>
          <w:b/>
          <w:bCs/>
          <w:color w:val="965B99"/>
          <w:sz w:val="44"/>
        </w:rPr>
        <w:t xml:space="preserve">et analyse des </w:t>
      </w:r>
      <w:r w:rsidR="002801A1">
        <w:rPr>
          <w:b/>
          <w:bCs/>
          <w:color w:val="965B99"/>
          <w:sz w:val="44"/>
        </w:rPr>
        <w:t>Maladies Professionnelles</w:t>
      </w:r>
    </w:p>
    <w:p w14:paraId="7652805E" w14:textId="77777777" w:rsidR="007C0A7F" w:rsidRDefault="007C0A7F" w:rsidP="007C0A7F">
      <w:pPr>
        <w:pStyle w:val="Corpsdetexte"/>
        <w:kinsoku w:val="0"/>
        <w:overflowPunct w:val="0"/>
        <w:spacing w:before="81"/>
        <w:ind w:left="130" w:right="1136"/>
        <w:rPr>
          <w:rFonts w:ascii="Aria Text G1" w:hAnsi="Aria Text G1" w:cs="Aria Text G1"/>
          <w:color w:val="878787"/>
          <w:sz w:val="21"/>
          <w:szCs w:val="21"/>
        </w:rPr>
      </w:pPr>
      <w:r>
        <w:rPr>
          <w:rFonts w:ascii="Aria Text G1" w:hAnsi="Aria Text G1" w:cs="Aria Text G1"/>
          <w:color w:val="878787"/>
          <w:sz w:val="21"/>
          <w:szCs w:val="21"/>
        </w:rPr>
        <w:t>…………………………………………………………………………………..</w:t>
      </w:r>
    </w:p>
    <w:p w14:paraId="56138890" w14:textId="554B1B82" w:rsidR="00E84AF4" w:rsidRPr="00A821C4" w:rsidRDefault="00AA0389" w:rsidP="00680BD0">
      <w:pPr>
        <w:pStyle w:val="Corpsdetexte"/>
        <w:kinsoku w:val="0"/>
        <w:overflowPunct w:val="0"/>
        <w:spacing w:before="81"/>
        <w:ind w:left="130" w:right="1136"/>
        <w:jc w:val="both"/>
        <w:rPr>
          <w:rFonts w:ascii="Aria Text G1" w:hAnsi="Aria Text G1" w:cs="Aria Text G1"/>
          <w:color w:val="878787"/>
        </w:rPr>
      </w:pPr>
      <w:r w:rsidRPr="00A821C4">
        <w:rPr>
          <w:rFonts w:ascii="Aria Text G1" w:hAnsi="Aria Text G1" w:cs="Aria Text G1"/>
          <w:color w:val="878787"/>
        </w:rPr>
        <w:t>La prévention des maladies professionnelles</w:t>
      </w:r>
      <w:r w:rsidR="00A821C4" w:rsidRPr="00A821C4">
        <w:rPr>
          <w:rFonts w:ascii="Aria Text G1" w:hAnsi="Aria Text G1" w:cs="Aria Text G1"/>
          <w:color w:val="878787"/>
        </w:rPr>
        <w:t xml:space="preserve"> (MP)</w:t>
      </w:r>
      <w:r w:rsidRPr="00A821C4">
        <w:rPr>
          <w:rFonts w:ascii="Aria Text G1" w:hAnsi="Aria Text G1" w:cs="Aria Text G1"/>
          <w:color w:val="878787"/>
        </w:rPr>
        <w:t xml:space="preserve"> nécessite des mesures spécifiques adaptées aux risques rencontrés par les professionnels en fonction de leur domaine d’activité et aux risques auxquels ils sont exposés.</w:t>
      </w:r>
      <w:r w:rsidRPr="00A821C4">
        <w:t xml:space="preserve"> </w:t>
      </w:r>
      <w:r w:rsidR="00876F64" w:rsidRPr="00A821C4">
        <w:rPr>
          <w:rFonts w:ascii="Aria Text G1" w:hAnsi="Aria Text G1" w:cs="Aria Text G1"/>
          <w:color w:val="878787"/>
        </w:rPr>
        <w:t xml:space="preserve">Cette fiche vise à équiper les RH sur </w:t>
      </w:r>
      <w:r w:rsidRPr="00A821C4">
        <w:rPr>
          <w:rFonts w:ascii="Aria Text G1" w:hAnsi="Aria Text G1" w:cs="Aria Text G1"/>
          <w:color w:val="878787"/>
        </w:rPr>
        <w:t>le suivi, l’analyse et la prévention des MP</w:t>
      </w:r>
      <w:r w:rsidR="00876F64" w:rsidRPr="00A821C4">
        <w:rPr>
          <w:rFonts w:ascii="Aria Text G1" w:hAnsi="Aria Text G1" w:cs="Aria Text G1"/>
          <w:color w:val="878787"/>
        </w:rPr>
        <w:t xml:space="preserve">. </w:t>
      </w:r>
    </w:p>
    <w:p w14:paraId="466AE43D" w14:textId="77777777" w:rsidR="007C0A7F" w:rsidRDefault="007C0A7F" w:rsidP="007C0A7F">
      <w:pPr>
        <w:pStyle w:val="Corpsdetexte"/>
        <w:kinsoku w:val="0"/>
        <w:overflowPunct w:val="0"/>
        <w:spacing w:before="81" w:after="240"/>
        <w:ind w:left="130" w:right="1134"/>
        <w:rPr>
          <w:rFonts w:ascii="Aria Text G1" w:hAnsi="Aria Text G1" w:cs="Aria Text G1"/>
          <w:color w:val="878787"/>
          <w:sz w:val="21"/>
          <w:szCs w:val="21"/>
        </w:rPr>
      </w:pPr>
      <w:r w:rsidRPr="00A821C4">
        <w:rPr>
          <w:rFonts w:ascii="Aria Text G1" w:hAnsi="Aria Text G1" w:cs="Aria Text G1"/>
          <w:color w:val="878787"/>
          <w:sz w:val="21"/>
          <w:szCs w:val="21"/>
        </w:rPr>
        <w:t>…………………………………………………………………………………..</w:t>
      </w:r>
    </w:p>
    <w:p w14:paraId="6066D195" w14:textId="59EB683F" w:rsidR="00876F64" w:rsidRPr="002D5744" w:rsidRDefault="00876F64" w:rsidP="002D5744">
      <w:pPr>
        <w:pStyle w:val="Titre3"/>
        <w:ind w:left="0"/>
      </w:pPr>
      <w:r w:rsidRPr="002D5744">
        <w:t>Définition</w:t>
      </w:r>
    </w:p>
    <w:p w14:paraId="35F92987" w14:textId="324F7D7D" w:rsidR="0015439D" w:rsidRPr="00CA5B1B" w:rsidRDefault="0015439D" w:rsidP="00CA5B1B">
      <w:pPr>
        <w:rPr>
          <w:rFonts w:ascii="Wigrum Medium" w:hAnsi="Wigrum Medium" w:cs="Wigrum Medium"/>
          <w:b/>
          <w:bCs/>
          <w:color w:val="965B99"/>
          <w:sz w:val="18"/>
          <w:szCs w:val="18"/>
        </w:rPr>
      </w:pPr>
      <w:r w:rsidRPr="003747A3">
        <w:rPr>
          <w:sz w:val="18"/>
          <w:szCs w:val="18"/>
        </w:rPr>
        <w:t>Une maladie professionnelle est une pathologie contractée par un salarié en raison de son exposition habituelle à un risque lié à son activité professionnelle. Contrairement aux accidents du travail, qui sont des événements soudains, les maladies professionnelles se développent généralement sur une période plus longue à cause de l'exposition répétée à des agents physiques, chimiques, biologiques ou psychosociaux.</w:t>
      </w:r>
    </w:p>
    <w:p w14:paraId="32BAFBE8" w14:textId="5D35E56B" w:rsidR="0015439D" w:rsidRPr="00CA5B1B" w:rsidRDefault="0015439D" w:rsidP="00CA5B1B">
      <w:pPr>
        <w:pStyle w:val="Titre3"/>
        <w:ind w:left="0"/>
        <w:jc w:val="both"/>
        <w:rPr>
          <w:rStyle w:val="lev"/>
          <w:color w:val="965B99"/>
          <w:sz w:val="18"/>
          <w:szCs w:val="18"/>
        </w:rPr>
      </w:pPr>
      <w:r w:rsidRPr="00CA5B1B">
        <w:rPr>
          <w:rStyle w:val="lev"/>
          <w:color w:val="965B99"/>
          <w:sz w:val="18"/>
          <w:szCs w:val="18"/>
        </w:rPr>
        <w:t xml:space="preserve">Caractéristiques des </w:t>
      </w:r>
      <w:r w:rsidR="00700933">
        <w:rPr>
          <w:rStyle w:val="lev"/>
          <w:color w:val="965B99"/>
          <w:sz w:val="18"/>
          <w:szCs w:val="18"/>
        </w:rPr>
        <w:t>m</w:t>
      </w:r>
      <w:r w:rsidRPr="00CA5B1B">
        <w:rPr>
          <w:rStyle w:val="lev"/>
          <w:color w:val="965B99"/>
          <w:sz w:val="18"/>
          <w:szCs w:val="18"/>
        </w:rPr>
        <w:t xml:space="preserve">aladies </w:t>
      </w:r>
      <w:r w:rsidR="00700933">
        <w:rPr>
          <w:rStyle w:val="lev"/>
          <w:color w:val="965B99"/>
          <w:sz w:val="18"/>
          <w:szCs w:val="18"/>
        </w:rPr>
        <w:t>p</w:t>
      </w:r>
      <w:r w:rsidRPr="00CA5B1B">
        <w:rPr>
          <w:rStyle w:val="lev"/>
          <w:color w:val="965B99"/>
          <w:sz w:val="18"/>
          <w:szCs w:val="18"/>
        </w:rPr>
        <w:t>rofessionnelles :</w:t>
      </w:r>
    </w:p>
    <w:p w14:paraId="4A5EC148" w14:textId="77AF144E" w:rsidR="0015439D" w:rsidRPr="002D5744" w:rsidRDefault="0015439D" w:rsidP="004F46ED">
      <w:pPr>
        <w:widowControl/>
        <w:numPr>
          <w:ilvl w:val="0"/>
          <w:numId w:val="26"/>
        </w:numPr>
        <w:autoSpaceDE/>
        <w:autoSpaceDN/>
        <w:adjustRightInd/>
        <w:spacing w:before="100" w:beforeAutospacing="1" w:after="100" w:afterAutospacing="1"/>
        <w:jc w:val="both"/>
        <w:rPr>
          <w:rFonts w:cs="Times New Roman"/>
          <w:sz w:val="18"/>
          <w:szCs w:val="18"/>
        </w:rPr>
      </w:pPr>
      <w:r w:rsidRPr="002D5744">
        <w:rPr>
          <w:rFonts w:cs="Times New Roman"/>
          <w:b/>
          <w:bCs/>
          <w:sz w:val="18"/>
          <w:szCs w:val="18"/>
        </w:rPr>
        <w:t>Li</w:t>
      </w:r>
      <w:r w:rsidR="000C4587">
        <w:rPr>
          <w:rFonts w:cs="Times New Roman"/>
          <w:b/>
          <w:bCs/>
          <w:sz w:val="18"/>
          <w:szCs w:val="18"/>
        </w:rPr>
        <w:t>en avec l'a</w:t>
      </w:r>
      <w:r w:rsidRPr="002D5744">
        <w:rPr>
          <w:rFonts w:cs="Times New Roman"/>
          <w:b/>
          <w:bCs/>
          <w:sz w:val="18"/>
          <w:szCs w:val="18"/>
        </w:rPr>
        <w:t xml:space="preserve">ctivité </w:t>
      </w:r>
      <w:r w:rsidR="000C4587">
        <w:rPr>
          <w:rFonts w:cs="Times New Roman"/>
          <w:b/>
          <w:bCs/>
          <w:sz w:val="18"/>
          <w:szCs w:val="18"/>
        </w:rPr>
        <w:t>p</w:t>
      </w:r>
      <w:r w:rsidRPr="002D5744">
        <w:rPr>
          <w:rFonts w:cs="Times New Roman"/>
          <w:b/>
          <w:bCs/>
          <w:sz w:val="18"/>
          <w:szCs w:val="18"/>
        </w:rPr>
        <w:t>rofessionnelle :</w:t>
      </w:r>
      <w:r w:rsidRPr="002D5744">
        <w:rPr>
          <w:rFonts w:cs="Times New Roman"/>
          <w:sz w:val="18"/>
          <w:szCs w:val="18"/>
        </w:rPr>
        <w:t xml:space="preserve"> La maladie doit être directement liée aux conditions de travail du salarié.</w:t>
      </w:r>
    </w:p>
    <w:p w14:paraId="3029C45E" w14:textId="12AAFDC2" w:rsidR="0015439D" w:rsidRPr="002D5744" w:rsidRDefault="0015439D" w:rsidP="004F46ED">
      <w:pPr>
        <w:widowControl/>
        <w:numPr>
          <w:ilvl w:val="0"/>
          <w:numId w:val="26"/>
        </w:numPr>
        <w:autoSpaceDE/>
        <w:autoSpaceDN/>
        <w:adjustRightInd/>
        <w:spacing w:before="100" w:beforeAutospacing="1" w:after="100" w:afterAutospacing="1"/>
        <w:jc w:val="both"/>
        <w:rPr>
          <w:rFonts w:cs="Times New Roman"/>
          <w:sz w:val="18"/>
          <w:szCs w:val="18"/>
        </w:rPr>
      </w:pPr>
      <w:r w:rsidRPr="002D5744">
        <w:rPr>
          <w:rFonts w:cs="Times New Roman"/>
          <w:b/>
          <w:bCs/>
          <w:sz w:val="18"/>
          <w:szCs w:val="18"/>
        </w:rPr>
        <w:t xml:space="preserve">Exposition </w:t>
      </w:r>
      <w:r w:rsidR="000C4587">
        <w:rPr>
          <w:rFonts w:cs="Times New Roman"/>
          <w:b/>
          <w:bCs/>
          <w:sz w:val="18"/>
          <w:szCs w:val="18"/>
        </w:rPr>
        <w:t>p</w:t>
      </w:r>
      <w:r w:rsidRPr="002D5744">
        <w:rPr>
          <w:rFonts w:cs="Times New Roman"/>
          <w:b/>
          <w:bCs/>
          <w:sz w:val="18"/>
          <w:szCs w:val="18"/>
        </w:rPr>
        <w:t>rolongée :</w:t>
      </w:r>
      <w:r w:rsidRPr="002D5744">
        <w:rPr>
          <w:rFonts w:cs="Times New Roman"/>
          <w:sz w:val="18"/>
          <w:szCs w:val="18"/>
        </w:rPr>
        <w:t xml:space="preserve"> Souvent résultant d'une exposition prolongée ou répétée à un risque spécifique (ex. : produits chimiques, bruits, vibrations).</w:t>
      </w:r>
    </w:p>
    <w:p w14:paraId="4D5F227D" w14:textId="44D5B40C" w:rsidR="0015439D" w:rsidRPr="002D5744" w:rsidRDefault="0015439D" w:rsidP="004F46ED">
      <w:pPr>
        <w:widowControl/>
        <w:numPr>
          <w:ilvl w:val="0"/>
          <w:numId w:val="26"/>
        </w:numPr>
        <w:autoSpaceDE/>
        <w:autoSpaceDN/>
        <w:adjustRightInd/>
        <w:spacing w:before="100" w:beforeAutospacing="1" w:after="100" w:afterAutospacing="1"/>
        <w:jc w:val="both"/>
        <w:rPr>
          <w:rFonts w:cs="Times New Roman"/>
          <w:sz w:val="18"/>
          <w:szCs w:val="18"/>
        </w:rPr>
      </w:pPr>
      <w:r w:rsidRPr="002D5744">
        <w:rPr>
          <w:rFonts w:cs="Times New Roman"/>
          <w:b/>
          <w:bCs/>
          <w:sz w:val="18"/>
          <w:szCs w:val="18"/>
        </w:rPr>
        <w:t xml:space="preserve">Reconnaissance </w:t>
      </w:r>
      <w:r w:rsidR="000C4587">
        <w:rPr>
          <w:rFonts w:cs="Times New Roman"/>
          <w:b/>
          <w:bCs/>
          <w:sz w:val="18"/>
          <w:szCs w:val="18"/>
        </w:rPr>
        <w:t>o</w:t>
      </w:r>
      <w:r w:rsidRPr="002D5744">
        <w:rPr>
          <w:rFonts w:cs="Times New Roman"/>
          <w:b/>
          <w:bCs/>
          <w:sz w:val="18"/>
          <w:szCs w:val="18"/>
        </w:rPr>
        <w:t>fficielle :</w:t>
      </w:r>
      <w:r w:rsidRPr="002D5744">
        <w:rPr>
          <w:rFonts w:cs="Times New Roman"/>
          <w:sz w:val="18"/>
          <w:szCs w:val="18"/>
        </w:rPr>
        <w:t xml:space="preserve"> La reconnaissance de la maladie professionnelle peut nécessiter son inscription dans des tableaux spécifiques établis par la législation (par exemple, en France, les tableaux des maladies professionnelles).</w:t>
      </w:r>
    </w:p>
    <w:p w14:paraId="55BAF52B" w14:textId="55690F84" w:rsidR="0015439D" w:rsidRPr="00CA5B1B" w:rsidRDefault="0015439D" w:rsidP="00CA5B1B">
      <w:pPr>
        <w:pStyle w:val="Titre3"/>
        <w:ind w:left="0"/>
        <w:jc w:val="both"/>
        <w:rPr>
          <w:rStyle w:val="lev"/>
          <w:color w:val="965B99"/>
          <w:sz w:val="18"/>
          <w:szCs w:val="18"/>
        </w:rPr>
      </w:pPr>
      <w:r w:rsidRPr="00CA5B1B">
        <w:rPr>
          <w:rStyle w:val="lev"/>
          <w:color w:val="965B99"/>
          <w:sz w:val="18"/>
          <w:szCs w:val="18"/>
        </w:rPr>
        <w:t xml:space="preserve">Critères de </w:t>
      </w:r>
      <w:r w:rsidR="00700933">
        <w:rPr>
          <w:rStyle w:val="lev"/>
          <w:color w:val="965B99"/>
          <w:sz w:val="18"/>
          <w:szCs w:val="18"/>
        </w:rPr>
        <w:t>r</w:t>
      </w:r>
      <w:r w:rsidRPr="00CA5B1B">
        <w:rPr>
          <w:rStyle w:val="lev"/>
          <w:color w:val="965B99"/>
          <w:sz w:val="18"/>
          <w:szCs w:val="18"/>
        </w:rPr>
        <w:t>econnaissance :</w:t>
      </w:r>
    </w:p>
    <w:p w14:paraId="005C51B6" w14:textId="22699428" w:rsidR="0015439D" w:rsidRPr="002D5744" w:rsidRDefault="0015439D" w:rsidP="004F46ED">
      <w:pPr>
        <w:widowControl/>
        <w:numPr>
          <w:ilvl w:val="0"/>
          <w:numId w:val="27"/>
        </w:numPr>
        <w:autoSpaceDE/>
        <w:autoSpaceDN/>
        <w:adjustRightInd/>
        <w:spacing w:before="100" w:beforeAutospacing="1" w:after="100" w:afterAutospacing="1"/>
        <w:jc w:val="both"/>
        <w:rPr>
          <w:color w:val="7030A0"/>
          <w:sz w:val="14"/>
          <w:szCs w:val="18"/>
        </w:rPr>
      </w:pPr>
      <w:r w:rsidRPr="002D5744">
        <w:rPr>
          <w:rStyle w:val="lev"/>
          <w:sz w:val="18"/>
          <w:szCs w:val="18"/>
        </w:rPr>
        <w:t xml:space="preserve">Tableaux des </w:t>
      </w:r>
      <w:r w:rsidR="008D3BE2">
        <w:rPr>
          <w:rStyle w:val="lev"/>
          <w:sz w:val="18"/>
          <w:szCs w:val="18"/>
        </w:rPr>
        <w:t>m</w:t>
      </w:r>
      <w:r w:rsidRPr="002D5744">
        <w:rPr>
          <w:rStyle w:val="lev"/>
          <w:sz w:val="18"/>
          <w:szCs w:val="18"/>
        </w:rPr>
        <w:t xml:space="preserve">aladies </w:t>
      </w:r>
      <w:r w:rsidR="008D3BE2">
        <w:rPr>
          <w:rStyle w:val="lev"/>
          <w:sz w:val="18"/>
          <w:szCs w:val="18"/>
        </w:rPr>
        <w:t>p</w:t>
      </w:r>
      <w:r w:rsidRPr="002D5744">
        <w:rPr>
          <w:rStyle w:val="lev"/>
          <w:sz w:val="18"/>
          <w:szCs w:val="18"/>
        </w:rPr>
        <w:t>rofessionnelles :</w:t>
      </w:r>
      <w:r w:rsidRPr="002D5744">
        <w:rPr>
          <w:sz w:val="18"/>
          <w:szCs w:val="18"/>
        </w:rPr>
        <w:t xml:space="preserve"> </w:t>
      </w:r>
      <w:r w:rsidR="002D5744">
        <w:rPr>
          <w:sz w:val="18"/>
          <w:szCs w:val="18"/>
        </w:rPr>
        <w:t xml:space="preserve">Les </w:t>
      </w:r>
      <w:r w:rsidRPr="002D5744">
        <w:rPr>
          <w:sz w:val="18"/>
          <w:szCs w:val="18"/>
        </w:rPr>
        <w:t>tableaux officiels définissant les maladies professionnelles reconnues, avec les conditions d'exposition et les délais de prise en charge</w:t>
      </w:r>
      <w:r w:rsidR="002D5744">
        <w:rPr>
          <w:sz w:val="18"/>
          <w:szCs w:val="18"/>
        </w:rPr>
        <w:t xml:space="preserve"> sont disponibles en suivant ce lien</w:t>
      </w:r>
      <w:r w:rsidR="002D5744">
        <w:rPr>
          <w:rFonts w:ascii="Calibri" w:hAnsi="Calibri" w:cs="Calibri"/>
          <w:sz w:val="18"/>
          <w:szCs w:val="18"/>
        </w:rPr>
        <w:t> </w:t>
      </w:r>
      <w:r w:rsidR="002D5744" w:rsidRPr="002D5744">
        <w:rPr>
          <w:color w:val="7030A0"/>
          <w:sz w:val="14"/>
          <w:szCs w:val="18"/>
        </w:rPr>
        <w:t xml:space="preserve">: </w:t>
      </w:r>
      <w:hyperlink r:id="rId12" w:history="1">
        <w:r w:rsidR="002D5744" w:rsidRPr="002D5744">
          <w:rPr>
            <w:rStyle w:val="Lienhypertexte"/>
            <w:color w:val="7030A0"/>
            <w:sz w:val="18"/>
          </w:rPr>
          <w:t>Tableaux des maladies professionnelles - Publications et outils - INRS</w:t>
        </w:r>
      </w:hyperlink>
      <w:r w:rsidRPr="002D5744">
        <w:rPr>
          <w:color w:val="7030A0"/>
          <w:sz w:val="14"/>
          <w:szCs w:val="18"/>
        </w:rPr>
        <w:t>.</w:t>
      </w:r>
    </w:p>
    <w:p w14:paraId="70B7537C" w14:textId="0E120B74" w:rsidR="0015439D" w:rsidRPr="002D5744" w:rsidRDefault="000C4587" w:rsidP="004F46ED">
      <w:pPr>
        <w:widowControl/>
        <w:numPr>
          <w:ilvl w:val="0"/>
          <w:numId w:val="27"/>
        </w:numPr>
        <w:autoSpaceDE/>
        <w:autoSpaceDN/>
        <w:adjustRightInd/>
        <w:spacing w:before="100" w:beforeAutospacing="1" w:after="100" w:afterAutospacing="1"/>
        <w:jc w:val="both"/>
        <w:rPr>
          <w:sz w:val="18"/>
          <w:szCs w:val="18"/>
        </w:rPr>
      </w:pPr>
      <w:r>
        <w:rPr>
          <w:rStyle w:val="lev"/>
          <w:sz w:val="18"/>
          <w:szCs w:val="18"/>
        </w:rPr>
        <w:t>Preuve du lien c</w:t>
      </w:r>
      <w:r w:rsidR="0015439D" w:rsidRPr="002D5744">
        <w:rPr>
          <w:rStyle w:val="lev"/>
          <w:sz w:val="18"/>
          <w:szCs w:val="18"/>
        </w:rPr>
        <w:t>ausal :</w:t>
      </w:r>
      <w:r w:rsidR="0015439D" w:rsidRPr="002D5744">
        <w:rPr>
          <w:sz w:val="18"/>
          <w:szCs w:val="18"/>
        </w:rPr>
        <w:t xml:space="preserve"> Pour les maladies non listées, le salarié doit prouver que la maladie est directement causée par son travail.</w:t>
      </w:r>
    </w:p>
    <w:p w14:paraId="440AA7DF" w14:textId="25C01F85" w:rsidR="0015439D" w:rsidRPr="002D5744" w:rsidRDefault="0015439D" w:rsidP="004F46ED">
      <w:pPr>
        <w:widowControl/>
        <w:numPr>
          <w:ilvl w:val="0"/>
          <w:numId w:val="27"/>
        </w:numPr>
        <w:autoSpaceDE/>
        <w:autoSpaceDN/>
        <w:adjustRightInd/>
        <w:spacing w:before="100" w:beforeAutospacing="1" w:after="100" w:afterAutospacing="1"/>
        <w:jc w:val="both"/>
        <w:rPr>
          <w:sz w:val="18"/>
          <w:szCs w:val="18"/>
        </w:rPr>
      </w:pPr>
      <w:r w:rsidRPr="002D5744">
        <w:rPr>
          <w:rStyle w:val="lev"/>
          <w:sz w:val="18"/>
          <w:szCs w:val="18"/>
        </w:rPr>
        <w:t xml:space="preserve">Examen </w:t>
      </w:r>
      <w:r w:rsidR="000C4587">
        <w:rPr>
          <w:rStyle w:val="lev"/>
          <w:sz w:val="18"/>
          <w:szCs w:val="18"/>
        </w:rPr>
        <w:t>m</w:t>
      </w:r>
      <w:r w:rsidRPr="002D5744">
        <w:rPr>
          <w:rStyle w:val="lev"/>
          <w:sz w:val="18"/>
          <w:szCs w:val="18"/>
        </w:rPr>
        <w:t>édical :</w:t>
      </w:r>
      <w:r w:rsidRPr="002D5744">
        <w:rPr>
          <w:sz w:val="18"/>
          <w:szCs w:val="18"/>
        </w:rPr>
        <w:t xml:space="preserve"> Un diagnostic médical est nécessaire pour établir la nature de la maladie et son lien avec le travail.</w:t>
      </w:r>
    </w:p>
    <w:p w14:paraId="67D6E68F" w14:textId="1CABE289" w:rsidR="0015439D" w:rsidRPr="00CA5B1B" w:rsidRDefault="0015439D" w:rsidP="00CA5B1B">
      <w:pPr>
        <w:pStyle w:val="Titre3"/>
        <w:ind w:left="0"/>
        <w:jc w:val="both"/>
        <w:rPr>
          <w:rStyle w:val="lev"/>
          <w:color w:val="965B99"/>
          <w:sz w:val="18"/>
          <w:szCs w:val="18"/>
        </w:rPr>
      </w:pPr>
      <w:r w:rsidRPr="00CA5B1B">
        <w:rPr>
          <w:rStyle w:val="lev"/>
          <w:color w:val="965B99"/>
          <w:sz w:val="18"/>
          <w:szCs w:val="18"/>
        </w:rPr>
        <w:t xml:space="preserve">Exemples de </w:t>
      </w:r>
      <w:r w:rsidR="00700933">
        <w:rPr>
          <w:rStyle w:val="lev"/>
          <w:color w:val="965B99"/>
          <w:sz w:val="18"/>
          <w:szCs w:val="18"/>
        </w:rPr>
        <w:t>m</w:t>
      </w:r>
      <w:r w:rsidRPr="00CA5B1B">
        <w:rPr>
          <w:rStyle w:val="lev"/>
          <w:color w:val="965B99"/>
          <w:sz w:val="18"/>
          <w:szCs w:val="18"/>
        </w:rPr>
        <w:t xml:space="preserve">aladies </w:t>
      </w:r>
      <w:r w:rsidR="00700933">
        <w:rPr>
          <w:rStyle w:val="lev"/>
          <w:color w:val="965B99"/>
          <w:sz w:val="18"/>
          <w:szCs w:val="18"/>
        </w:rPr>
        <w:t>p</w:t>
      </w:r>
      <w:r w:rsidRPr="00CA5B1B">
        <w:rPr>
          <w:rStyle w:val="lev"/>
          <w:color w:val="965B99"/>
          <w:sz w:val="18"/>
          <w:szCs w:val="18"/>
        </w:rPr>
        <w:t>rofessionnelles :</w:t>
      </w:r>
    </w:p>
    <w:p w14:paraId="3A57DFE7" w14:textId="091E6895" w:rsidR="0015439D" w:rsidRPr="002D5744" w:rsidRDefault="0015439D" w:rsidP="004F46ED">
      <w:pPr>
        <w:widowControl/>
        <w:numPr>
          <w:ilvl w:val="0"/>
          <w:numId w:val="28"/>
        </w:numPr>
        <w:autoSpaceDE/>
        <w:autoSpaceDN/>
        <w:adjustRightInd/>
        <w:spacing w:before="100" w:beforeAutospacing="1" w:after="100" w:afterAutospacing="1"/>
        <w:jc w:val="both"/>
        <w:rPr>
          <w:sz w:val="18"/>
          <w:szCs w:val="18"/>
        </w:rPr>
      </w:pPr>
      <w:r w:rsidRPr="002D5744">
        <w:rPr>
          <w:rStyle w:val="lev"/>
          <w:sz w:val="18"/>
          <w:szCs w:val="18"/>
        </w:rPr>
        <w:t xml:space="preserve">Maladies </w:t>
      </w:r>
      <w:r w:rsidR="008D3BE2">
        <w:rPr>
          <w:rStyle w:val="lev"/>
          <w:sz w:val="18"/>
          <w:szCs w:val="18"/>
        </w:rPr>
        <w:t>r</w:t>
      </w:r>
      <w:r w:rsidRPr="002D5744">
        <w:rPr>
          <w:rStyle w:val="lev"/>
          <w:sz w:val="18"/>
          <w:szCs w:val="18"/>
        </w:rPr>
        <w:t>espiratoires :</w:t>
      </w:r>
      <w:r w:rsidRPr="002D5744">
        <w:rPr>
          <w:sz w:val="18"/>
          <w:szCs w:val="18"/>
        </w:rPr>
        <w:t xml:space="preserve"> Silicose, asbestose, causées par l'inhalation de poussières.</w:t>
      </w:r>
    </w:p>
    <w:p w14:paraId="58358698" w14:textId="6E9EC231" w:rsidR="0015439D" w:rsidRPr="002D5744" w:rsidRDefault="0015439D" w:rsidP="004F46ED">
      <w:pPr>
        <w:widowControl/>
        <w:numPr>
          <w:ilvl w:val="0"/>
          <w:numId w:val="28"/>
        </w:numPr>
        <w:autoSpaceDE/>
        <w:autoSpaceDN/>
        <w:adjustRightInd/>
        <w:spacing w:before="100" w:beforeAutospacing="1" w:after="100" w:afterAutospacing="1"/>
        <w:jc w:val="both"/>
        <w:rPr>
          <w:sz w:val="18"/>
          <w:szCs w:val="18"/>
        </w:rPr>
      </w:pPr>
      <w:r w:rsidRPr="002D5744">
        <w:rPr>
          <w:rStyle w:val="lev"/>
          <w:sz w:val="18"/>
          <w:szCs w:val="18"/>
        </w:rPr>
        <w:t xml:space="preserve">Troubles </w:t>
      </w:r>
      <w:r w:rsidR="008D3BE2">
        <w:rPr>
          <w:rStyle w:val="lev"/>
          <w:sz w:val="18"/>
          <w:szCs w:val="18"/>
        </w:rPr>
        <w:t>m</w:t>
      </w:r>
      <w:r w:rsidRPr="002D5744">
        <w:rPr>
          <w:rStyle w:val="lev"/>
          <w:sz w:val="18"/>
          <w:szCs w:val="18"/>
        </w:rPr>
        <w:t>usculo-squelettiques :</w:t>
      </w:r>
      <w:r w:rsidRPr="002D5744">
        <w:rPr>
          <w:sz w:val="18"/>
          <w:szCs w:val="18"/>
        </w:rPr>
        <w:t xml:space="preserve"> Lésions dues à des mouvements répétitifs ou à des postures contraignantes.</w:t>
      </w:r>
    </w:p>
    <w:p w14:paraId="187961B8" w14:textId="218E480A" w:rsidR="0015439D" w:rsidRDefault="0015439D" w:rsidP="004F46ED">
      <w:pPr>
        <w:widowControl/>
        <w:numPr>
          <w:ilvl w:val="0"/>
          <w:numId w:val="28"/>
        </w:numPr>
        <w:autoSpaceDE/>
        <w:autoSpaceDN/>
        <w:adjustRightInd/>
        <w:spacing w:before="100" w:beforeAutospacing="1" w:after="100" w:afterAutospacing="1"/>
        <w:jc w:val="both"/>
        <w:rPr>
          <w:sz w:val="18"/>
          <w:szCs w:val="18"/>
        </w:rPr>
      </w:pPr>
      <w:r w:rsidRPr="002D5744">
        <w:rPr>
          <w:rStyle w:val="lev"/>
          <w:sz w:val="18"/>
          <w:szCs w:val="18"/>
        </w:rPr>
        <w:t xml:space="preserve">Maladies de la </w:t>
      </w:r>
      <w:r w:rsidR="008D3BE2">
        <w:rPr>
          <w:rStyle w:val="lev"/>
          <w:sz w:val="18"/>
          <w:szCs w:val="18"/>
        </w:rPr>
        <w:t>p</w:t>
      </w:r>
      <w:r w:rsidRPr="002D5744">
        <w:rPr>
          <w:rStyle w:val="lev"/>
          <w:sz w:val="18"/>
          <w:szCs w:val="18"/>
        </w:rPr>
        <w:t>eau :</w:t>
      </w:r>
      <w:r w:rsidRPr="002D5744">
        <w:rPr>
          <w:sz w:val="18"/>
          <w:szCs w:val="18"/>
        </w:rPr>
        <w:t xml:space="preserve"> Dermatites causées par le contact avec des substances irritantes ou allergènes.</w:t>
      </w:r>
    </w:p>
    <w:p w14:paraId="6A6E7AA7" w14:textId="7FF1BE60" w:rsidR="00CA5B1B" w:rsidRDefault="00CA5B1B" w:rsidP="00CA5B1B">
      <w:pPr>
        <w:widowControl/>
        <w:autoSpaceDE/>
        <w:autoSpaceDN/>
        <w:adjustRightInd/>
        <w:spacing w:before="100" w:beforeAutospacing="1" w:after="100" w:afterAutospacing="1"/>
        <w:jc w:val="both"/>
        <w:rPr>
          <w:sz w:val="18"/>
          <w:szCs w:val="18"/>
        </w:rPr>
      </w:pPr>
    </w:p>
    <w:p w14:paraId="78216CE5" w14:textId="77777777" w:rsidR="00CA5B1B" w:rsidRDefault="00CA5B1B" w:rsidP="00CA5B1B">
      <w:pPr>
        <w:widowControl/>
        <w:autoSpaceDE/>
        <w:autoSpaceDN/>
        <w:adjustRightInd/>
        <w:spacing w:before="100" w:beforeAutospacing="1" w:after="100" w:afterAutospacing="1"/>
        <w:jc w:val="both"/>
        <w:rPr>
          <w:sz w:val="18"/>
          <w:szCs w:val="18"/>
        </w:rPr>
      </w:pPr>
    </w:p>
    <w:p w14:paraId="7E9BBE4F" w14:textId="2C691874" w:rsidR="00AA0389" w:rsidRDefault="00AA0389" w:rsidP="004F46ED">
      <w:pPr>
        <w:widowControl/>
        <w:autoSpaceDE/>
        <w:autoSpaceDN/>
        <w:adjustRightInd/>
        <w:spacing w:before="100" w:beforeAutospacing="1" w:after="100" w:afterAutospacing="1"/>
        <w:rPr>
          <w:sz w:val="18"/>
          <w:szCs w:val="18"/>
        </w:rPr>
      </w:pPr>
    </w:p>
    <w:p w14:paraId="56DBE9CA" w14:textId="141F6C6C" w:rsidR="00CA5B1B" w:rsidRDefault="00CA5B1B" w:rsidP="004F46ED">
      <w:pPr>
        <w:widowControl/>
        <w:autoSpaceDE/>
        <w:autoSpaceDN/>
        <w:adjustRightInd/>
        <w:spacing w:before="100" w:beforeAutospacing="1" w:after="100" w:afterAutospacing="1"/>
        <w:rPr>
          <w:sz w:val="18"/>
          <w:szCs w:val="18"/>
        </w:rPr>
      </w:pPr>
      <w:r w:rsidRPr="004A00D6">
        <w:rPr>
          <w:rStyle w:val="lev"/>
          <w:bCs w:val="0"/>
          <w:noProof/>
        </w:rPr>
        <w:lastRenderedPageBreak/>
        <mc:AlternateContent>
          <mc:Choice Requires="wps">
            <w:drawing>
              <wp:anchor distT="0" distB="0" distL="114300" distR="114300" simplePos="0" relativeHeight="251680768" behindDoc="1" locked="0" layoutInCell="1" allowOverlap="1" wp14:anchorId="1A6F6FFB" wp14:editId="70457C95">
                <wp:simplePos x="0" y="0"/>
                <wp:positionH relativeFrom="margin">
                  <wp:posOffset>-234821</wp:posOffset>
                </wp:positionH>
                <wp:positionV relativeFrom="paragraph">
                  <wp:posOffset>233519</wp:posOffset>
                </wp:positionV>
                <wp:extent cx="6082665" cy="2367023"/>
                <wp:effectExtent l="0" t="0" r="13335" b="14605"/>
                <wp:wrapNone/>
                <wp:docPr id="445820033" name="Rectangle : avec coins arrondis en diagona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665" cy="2367023"/>
                        </a:xfrm>
                        <a:prstGeom prst="round2DiagRect">
                          <a:avLst>
                            <a:gd name="adj1" fmla="val 10214"/>
                            <a:gd name="adj2" fmla="val 0"/>
                          </a:avLst>
                        </a:prstGeom>
                        <a:solidFill>
                          <a:srgbClr val="85C9F0">
                            <a:alpha val="9804"/>
                          </a:srgbClr>
                        </a:solidFill>
                        <a:ln w="3175" cap="flat" cmpd="sng" algn="ctr">
                          <a:solidFill>
                            <a:srgbClr val="7030A0"/>
                          </a:solidFill>
                          <a:prstDash val="solid"/>
                          <a:miter lim="800000"/>
                        </a:ln>
                        <a:effectLst/>
                      </wps:spPr>
                      <wps:txbx>
                        <w:txbxContent>
                          <w:p w14:paraId="3F535E38" w14:textId="77777777" w:rsidR="004A00D6" w:rsidRDefault="004A00D6" w:rsidP="004A00D6">
                            <w:pPr>
                              <w:ind w:left="70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F6FFB" id="Rectangle : avec coins arrondis en diagonale 10" o:spid="_x0000_s1026" style="position:absolute;margin-left:-18.5pt;margin-top:18.4pt;width:478.95pt;height:186.4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82665,23670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" adj="-11796480,,5400" path="m241768,l6082665,r,l6082665,2125255v,133525,-108243,241768,-241768,241768l,2367023r,l,241768c,108243,108243,,241768,xe" fillcolor="#85c9f0" strokecolor="#7030a0" strokeweight=".25pt">
                <v:fill opacity="6425f"/>
                <v:stroke joinstyle="miter"/>
                <v:formulas/>
                <v:path arrowok="t" o:connecttype="custom" o:connectlocs="241768,0;6082665,0;6082665,0;6082665,2125255;5840897,2367023;0,2367023;0,2367023;0,241768;241768,0" o:connectangles="0,0,0,0,0,0,0,0,0" textboxrect="0,0,6082665,2367023"/>
                <v:textbox>
                  <w:txbxContent>
                    <w:p w14:paraId="3F535E38" w14:textId="77777777" w:rsidR="004A00D6" w:rsidRDefault="004A00D6" w:rsidP="004A00D6">
                      <w:pPr>
                        <w:ind w:left="708"/>
                        <w:jc w:val="center"/>
                      </w:pPr>
                    </w:p>
                  </w:txbxContent>
                </v:textbox>
                <w10:wrap anchorx="margin"/>
              </v:shape>
            </w:pict>
          </mc:Fallback>
        </mc:AlternateContent>
      </w:r>
    </w:p>
    <w:p w14:paraId="6541AE3B" w14:textId="0BCDBE01" w:rsidR="002D5744" w:rsidRPr="004A00D6" w:rsidRDefault="004F46ED" w:rsidP="004A00D6">
      <w:pPr>
        <w:widowControl/>
        <w:autoSpaceDE/>
        <w:autoSpaceDN/>
        <w:adjustRightInd/>
        <w:spacing w:before="100" w:beforeAutospacing="1" w:after="100" w:afterAutospacing="1"/>
        <w:ind w:left="720"/>
        <w:rPr>
          <w:b/>
          <w:bCs/>
          <w:color w:val="965B99"/>
          <w:sz w:val="14"/>
          <w:szCs w:val="18"/>
        </w:rPr>
      </w:pPr>
      <w:r w:rsidRPr="004A00D6">
        <w:rPr>
          <w:rStyle w:val="lev"/>
          <w:noProof/>
          <w:sz w:val="18"/>
          <w:szCs w:val="18"/>
        </w:rPr>
        <w:drawing>
          <wp:anchor distT="0" distB="0" distL="114300" distR="114300" simplePos="0" relativeHeight="251681792" behindDoc="0" locked="0" layoutInCell="1" allowOverlap="1" wp14:anchorId="7A1AD5FF" wp14:editId="1F47C8F0">
            <wp:simplePos x="0" y="0"/>
            <wp:positionH relativeFrom="column">
              <wp:posOffset>-53143</wp:posOffset>
            </wp:positionH>
            <wp:positionV relativeFrom="paragraph">
              <wp:posOffset>-64837</wp:posOffset>
            </wp:positionV>
            <wp:extent cx="341630" cy="324485"/>
            <wp:effectExtent l="0" t="0" r="1270" b="0"/>
            <wp:wrapNone/>
            <wp:docPr id="445820035" name="Image 1"/>
            <wp:cNvGraphicFramePr/>
            <a:graphic xmlns:a="http://schemas.openxmlformats.org/drawingml/2006/main">
              <a:graphicData uri="http://schemas.openxmlformats.org/drawingml/2006/picture">
                <pic:pic xmlns:pic="http://schemas.openxmlformats.org/drawingml/2006/picture">
                  <pic:nvPicPr>
                    <pic:cNvPr id="8" name="Image 1"/>
                    <pic:cNvPicPr/>
                  </pic:nvPicPr>
                  <pic:blipFill>
                    <a:blip r:embed="rId13" cstate="screen">
                      <a:duotone>
                        <a:prstClr val="black"/>
                        <a:srgbClr val="965B99">
                          <a:tint val="45000"/>
                          <a:satMod val="400000"/>
                        </a:srgbClr>
                      </a:duotone>
                      <a:extLst>
                        <a:ext uri="{28A0092B-C50C-407E-A947-70E740481C1C}">
                          <a14:useLocalDpi xmlns:a14="http://schemas.microsoft.com/office/drawing/2010/main" val="0"/>
                        </a:ext>
                      </a:extLst>
                    </a:blip>
                    <a:stretch>
                      <a:fillRect/>
                    </a:stretch>
                  </pic:blipFill>
                  <pic:spPr>
                    <a:xfrm>
                      <a:off x="0" y="0"/>
                      <a:ext cx="341630" cy="324485"/>
                    </a:xfrm>
                    <a:prstGeom prst="rect">
                      <a:avLst/>
                    </a:prstGeom>
                  </pic:spPr>
                </pic:pic>
              </a:graphicData>
            </a:graphic>
            <wp14:sizeRelH relativeFrom="page">
              <wp14:pctWidth>0</wp14:pctWidth>
            </wp14:sizeRelH>
            <wp14:sizeRelV relativeFrom="page">
              <wp14:pctHeight>0</wp14:pctHeight>
            </wp14:sizeRelV>
          </wp:anchor>
        </w:drawing>
      </w:r>
      <w:r w:rsidR="002D5744" w:rsidRPr="004A00D6">
        <w:rPr>
          <w:b/>
          <w:color w:val="965B99"/>
          <w:sz w:val="18"/>
        </w:rPr>
        <w:t>Zoom sur les risques psychosociaux</w:t>
      </w:r>
      <w:r w:rsidR="002D5744" w:rsidRPr="004A00D6">
        <w:rPr>
          <w:rFonts w:ascii="Calibri" w:hAnsi="Calibri" w:cs="Calibri"/>
          <w:b/>
          <w:color w:val="965B99"/>
          <w:sz w:val="18"/>
        </w:rPr>
        <w:t> </w:t>
      </w:r>
      <w:r w:rsidR="002D5744" w:rsidRPr="004A00D6">
        <w:rPr>
          <w:b/>
          <w:color w:val="965B99"/>
          <w:sz w:val="18"/>
        </w:rPr>
        <w:t>:</w:t>
      </w:r>
    </w:p>
    <w:p w14:paraId="6C169FA9" w14:textId="7D71DC5A" w:rsidR="002D5744" w:rsidRPr="004A00D6" w:rsidRDefault="002D5744" w:rsidP="007245F2">
      <w:pPr>
        <w:pStyle w:val="Sansinterligne"/>
        <w:jc w:val="both"/>
        <w:rPr>
          <w:sz w:val="18"/>
          <w:szCs w:val="18"/>
        </w:rPr>
      </w:pPr>
      <w:r w:rsidRPr="004A00D6">
        <w:rPr>
          <w:sz w:val="18"/>
          <w:szCs w:val="18"/>
        </w:rPr>
        <w:t>Il n'existe pas de tableaux de maladies professionnelles pour les atteintes à la santé liées aux risques psychosociaux. La prise en charge des affections psychiques relève donc du système complémentaire hors tableaux (alinéa 7 et 9 de l’article L. 461-1 du Code de la Sécurité sociale), sous réserve d’un niveau de gravité suffisant (responsable du décès ou d’une incapacité prévisible d’au moins 25</w:t>
      </w:r>
      <w:r w:rsidRPr="004A00D6">
        <w:rPr>
          <w:rFonts w:ascii="Calibri" w:hAnsi="Calibri" w:cs="Calibri"/>
          <w:sz w:val="18"/>
          <w:szCs w:val="18"/>
        </w:rPr>
        <w:t> </w:t>
      </w:r>
      <w:r w:rsidRPr="004A00D6">
        <w:rPr>
          <w:sz w:val="18"/>
          <w:szCs w:val="18"/>
        </w:rPr>
        <w:t>%). Dans ce cas, le dossier est soumis au comité régional de reconnaissance des maladies professionnelles (CRRMP) qui se prononce au cas par cas sur l’existence d’un lien «</w:t>
      </w:r>
      <w:r w:rsidRPr="004A00D6">
        <w:rPr>
          <w:rFonts w:ascii="Calibri" w:hAnsi="Calibri" w:cs="Calibri"/>
          <w:sz w:val="18"/>
          <w:szCs w:val="18"/>
        </w:rPr>
        <w:t> </w:t>
      </w:r>
      <w:r w:rsidRPr="004A00D6">
        <w:rPr>
          <w:sz w:val="18"/>
          <w:szCs w:val="18"/>
        </w:rPr>
        <w:t>direct et essentiel</w:t>
      </w:r>
      <w:r w:rsidRPr="004A00D6">
        <w:rPr>
          <w:rFonts w:ascii="Calibri" w:hAnsi="Calibri" w:cs="Calibri"/>
          <w:sz w:val="18"/>
          <w:szCs w:val="18"/>
        </w:rPr>
        <w:t> </w:t>
      </w:r>
      <w:r w:rsidRPr="004A00D6">
        <w:rPr>
          <w:sz w:val="18"/>
          <w:szCs w:val="18"/>
        </w:rPr>
        <w:t>» entre le trouble et l’activité professionnelle, ce qui ne signifie pas pour autant que ce lien est exclusif. Le CRRMP peut faire appel à l’avis d’un médecin spécialiste ou compétent en psychiatrie. L’avis du médecin du travail est également un élément important pour permettre au CRRMP de statuer.</w:t>
      </w:r>
    </w:p>
    <w:p w14:paraId="3AF7FB19" w14:textId="7538B2FA" w:rsidR="002D5744" w:rsidRDefault="002D5744" w:rsidP="007245F2">
      <w:pPr>
        <w:pStyle w:val="Sansinterligne"/>
        <w:jc w:val="both"/>
        <w:rPr>
          <w:sz w:val="18"/>
          <w:szCs w:val="18"/>
        </w:rPr>
      </w:pPr>
      <w:r w:rsidRPr="004A00D6">
        <w:rPr>
          <w:sz w:val="18"/>
          <w:szCs w:val="18"/>
        </w:rPr>
        <w:t>À ce jour, seules trois pathologies peuvent faire l’objet d’un examen par le CRRMP, en vue d’une reconnaissance en maladie professionnelle</w:t>
      </w:r>
      <w:r w:rsidRPr="004A00D6">
        <w:rPr>
          <w:rFonts w:ascii="Calibri" w:hAnsi="Calibri" w:cs="Calibri"/>
          <w:sz w:val="18"/>
          <w:szCs w:val="18"/>
        </w:rPr>
        <w:t> </w:t>
      </w:r>
      <w:r w:rsidRPr="004A00D6">
        <w:rPr>
          <w:sz w:val="18"/>
          <w:szCs w:val="18"/>
        </w:rPr>
        <w:t>: l'anxiété généralisée, la dépression sévère et le syndrome post-traumatique.</w:t>
      </w:r>
    </w:p>
    <w:p w14:paraId="1B372333" w14:textId="0A93FE38" w:rsidR="00CA5B1B" w:rsidRDefault="00CA5B1B" w:rsidP="007245F2">
      <w:pPr>
        <w:pStyle w:val="Sansinterligne"/>
        <w:jc w:val="both"/>
        <w:rPr>
          <w:sz w:val="18"/>
          <w:szCs w:val="18"/>
        </w:rPr>
      </w:pPr>
    </w:p>
    <w:p w14:paraId="6A8C6F5A" w14:textId="77777777" w:rsidR="00CA5B1B" w:rsidRPr="004A00D6" w:rsidRDefault="00CA5B1B" w:rsidP="007245F2">
      <w:pPr>
        <w:pStyle w:val="Sansinterligne"/>
        <w:jc w:val="both"/>
        <w:rPr>
          <w:sz w:val="18"/>
          <w:szCs w:val="18"/>
        </w:rPr>
      </w:pPr>
    </w:p>
    <w:p w14:paraId="01C0563B" w14:textId="0574DCD0" w:rsidR="004F46ED" w:rsidRDefault="004F46ED" w:rsidP="004F46ED">
      <w:pPr>
        <w:pStyle w:val="Titre3"/>
        <w:ind w:left="0"/>
      </w:pPr>
      <w:r w:rsidRPr="004A00D6">
        <w:t>Indicateurs</w:t>
      </w:r>
    </w:p>
    <w:p w14:paraId="6F47C08C" w14:textId="77777777" w:rsidR="003C2B52" w:rsidRPr="00CA5B1B" w:rsidRDefault="003C2B52" w:rsidP="00CA5B1B">
      <w:pPr>
        <w:rPr>
          <w:sz w:val="18"/>
          <w:szCs w:val="18"/>
        </w:rPr>
      </w:pPr>
    </w:p>
    <w:p w14:paraId="4AB8D6EC" w14:textId="77777777" w:rsidR="004F46ED" w:rsidRDefault="004F46ED" w:rsidP="004F46ED">
      <w:pPr>
        <w:jc w:val="both"/>
        <w:rPr>
          <w:sz w:val="18"/>
          <w:szCs w:val="18"/>
        </w:rPr>
      </w:pPr>
      <w:r>
        <w:rPr>
          <w:sz w:val="18"/>
          <w:szCs w:val="18"/>
        </w:rPr>
        <w:t>Pour suivre les maladies professionnelles et les analyser, il est conseillé de suivre les indicateurs suivants</w:t>
      </w:r>
      <w:r>
        <w:rPr>
          <w:rFonts w:ascii="Calibri" w:hAnsi="Calibri" w:cs="Calibri"/>
          <w:sz w:val="18"/>
          <w:szCs w:val="18"/>
        </w:rPr>
        <w:t> </w:t>
      </w:r>
      <w:r>
        <w:rPr>
          <w:sz w:val="18"/>
          <w:szCs w:val="18"/>
        </w:rPr>
        <w:t xml:space="preserve">: </w:t>
      </w:r>
    </w:p>
    <w:p w14:paraId="3019EC23" w14:textId="77777777" w:rsidR="004F46ED" w:rsidRPr="00457C3E" w:rsidRDefault="004F46ED" w:rsidP="004F46ED">
      <w:pPr>
        <w:widowControl/>
        <w:numPr>
          <w:ilvl w:val="0"/>
          <w:numId w:val="30"/>
        </w:numPr>
        <w:autoSpaceDE/>
        <w:autoSpaceDN/>
        <w:adjustRightInd/>
        <w:spacing w:before="100" w:beforeAutospacing="1"/>
        <w:textAlignment w:val="baseline"/>
        <w:rPr>
          <w:rFonts w:cs="Times New Roman"/>
          <w:sz w:val="18"/>
          <w:szCs w:val="18"/>
        </w:rPr>
      </w:pPr>
      <w:proofErr w:type="gramStart"/>
      <w:r w:rsidRPr="00457C3E">
        <w:rPr>
          <w:rFonts w:cs="Times New Roman"/>
          <w:sz w:val="18"/>
          <w:szCs w:val="18"/>
        </w:rPr>
        <w:t>nombre</w:t>
      </w:r>
      <w:proofErr w:type="gramEnd"/>
      <w:r w:rsidRPr="00457C3E">
        <w:rPr>
          <w:rFonts w:cs="Times New Roman"/>
          <w:sz w:val="18"/>
          <w:szCs w:val="18"/>
        </w:rPr>
        <w:t xml:space="preserve"> de MP déclarées au total ;</w:t>
      </w:r>
    </w:p>
    <w:p w14:paraId="6D84C15F" w14:textId="77777777" w:rsidR="004F46ED" w:rsidRPr="00457C3E" w:rsidRDefault="004F46ED" w:rsidP="004F46ED">
      <w:pPr>
        <w:widowControl/>
        <w:numPr>
          <w:ilvl w:val="0"/>
          <w:numId w:val="30"/>
        </w:numPr>
        <w:autoSpaceDE/>
        <w:autoSpaceDN/>
        <w:adjustRightInd/>
        <w:spacing w:before="100" w:beforeAutospacing="1" w:after="100" w:afterAutospacing="1"/>
        <w:textAlignment w:val="baseline"/>
        <w:rPr>
          <w:rFonts w:cs="Times New Roman"/>
          <w:sz w:val="18"/>
          <w:szCs w:val="18"/>
        </w:rPr>
      </w:pPr>
      <w:proofErr w:type="gramStart"/>
      <w:r w:rsidRPr="00457C3E">
        <w:rPr>
          <w:rFonts w:cs="Times New Roman"/>
          <w:sz w:val="18"/>
          <w:szCs w:val="18"/>
        </w:rPr>
        <w:t>nombre</w:t>
      </w:r>
      <w:proofErr w:type="gramEnd"/>
      <w:r w:rsidRPr="00457C3E">
        <w:rPr>
          <w:rFonts w:cs="Times New Roman"/>
          <w:sz w:val="18"/>
          <w:szCs w:val="18"/>
        </w:rPr>
        <w:t xml:space="preserve"> de MP déclarées par tableau ;</w:t>
      </w:r>
    </w:p>
    <w:p w14:paraId="18FB3E5E" w14:textId="77777777" w:rsidR="004F46ED" w:rsidRPr="00457C3E" w:rsidRDefault="004F46ED" w:rsidP="004F46ED">
      <w:pPr>
        <w:widowControl/>
        <w:numPr>
          <w:ilvl w:val="0"/>
          <w:numId w:val="30"/>
        </w:numPr>
        <w:autoSpaceDE/>
        <w:autoSpaceDN/>
        <w:adjustRightInd/>
        <w:spacing w:before="100" w:beforeAutospacing="1" w:after="100" w:afterAutospacing="1"/>
        <w:textAlignment w:val="baseline"/>
        <w:rPr>
          <w:rFonts w:cs="Times New Roman"/>
          <w:sz w:val="18"/>
          <w:szCs w:val="18"/>
        </w:rPr>
      </w:pPr>
      <w:proofErr w:type="gramStart"/>
      <w:r w:rsidRPr="00457C3E">
        <w:rPr>
          <w:rFonts w:cs="Times New Roman"/>
          <w:sz w:val="18"/>
          <w:szCs w:val="18"/>
        </w:rPr>
        <w:t>nombre</w:t>
      </w:r>
      <w:proofErr w:type="gramEnd"/>
      <w:r w:rsidRPr="00457C3E">
        <w:rPr>
          <w:rFonts w:cs="Times New Roman"/>
          <w:sz w:val="18"/>
          <w:szCs w:val="18"/>
        </w:rPr>
        <w:t xml:space="preserve"> de MP tableau ayant conduit à un arrêt de travail ;</w:t>
      </w:r>
    </w:p>
    <w:p w14:paraId="79946281" w14:textId="77777777" w:rsidR="004F46ED" w:rsidRPr="00457C3E" w:rsidRDefault="004F46ED" w:rsidP="004F46ED">
      <w:pPr>
        <w:widowControl/>
        <w:numPr>
          <w:ilvl w:val="0"/>
          <w:numId w:val="30"/>
        </w:numPr>
        <w:autoSpaceDE/>
        <w:autoSpaceDN/>
        <w:adjustRightInd/>
        <w:spacing w:before="100" w:beforeAutospacing="1" w:after="100" w:afterAutospacing="1"/>
        <w:textAlignment w:val="baseline"/>
        <w:rPr>
          <w:rFonts w:cs="Times New Roman"/>
          <w:sz w:val="18"/>
          <w:szCs w:val="18"/>
        </w:rPr>
      </w:pPr>
      <w:proofErr w:type="gramStart"/>
      <w:r w:rsidRPr="00457C3E">
        <w:rPr>
          <w:rFonts w:cs="Times New Roman"/>
          <w:sz w:val="18"/>
          <w:szCs w:val="18"/>
        </w:rPr>
        <w:t>nombre</w:t>
      </w:r>
      <w:proofErr w:type="gramEnd"/>
      <w:r w:rsidRPr="00457C3E">
        <w:rPr>
          <w:rFonts w:cs="Times New Roman"/>
          <w:sz w:val="18"/>
          <w:szCs w:val="18"/>
        </w:rPr>
        <w:t xml:space="preserve"> de MP ayant conduit à un arrêt de travail ;</w:t>
      </w:r>
    </w:p>
    <w:p w14:paraId="4C93DE35" w14:textId="77777777" w:rsidR="004F46ED" w:rsidRPr="00457C3E" w:rsidRDefault="004F46ED" w:rsidP="004F46ED">
      <w:pPr>
        <w:widowControl/>
        <w:numPr>
          <w:ilvl w:val="0"/>
          <w:numId w:val="30"/>
        </w:numPr>
        <w:autoSpaceDE/>
        <w:autoSpaceDN/>
        <w:adjustRightInd/>
        <w:spacing w:before="100" w:beforeAutospacing="1" w:after="100" w:afterAutospacing="1"/>
        <w:textAlignment w:val="baseline"/>
        <w:rPr>
          <w:rFonts w:cs="Times New Roman"/>
          <w:sz w:val="18"/>
          <w:szCs w:val="18"/>
        </w:rPr>
      </w:pPr>
      <w:proofErr w:type="gramStart"/>
      <w:r w:rsidRPr="00457C3E">
        <w:rPr>
          <w:rFonts w:cs="Times New Roman"/>
          <w:sz w:val="18"/>
          <w:szCs w:val="18"/>
        </w:rPr>
        <w:t>nombre</w:t>
      </w:r>
      <w:proofErr w:type="gramEnd"/>
      <w:r w:rsidRPr="00457C3E">
        <w:rPr>
          <w:rFonts w:cs="Times New Roman"/>
          <w:sz w:val="18"/>
          <w:szCs w:val="18"/>
        </w:rPr>
        <w:t xml:space="preserve"> de MP ayant donné lieu à un taux d'incapacité permanente ;</w:t>
      </w:r>
    </w:p>
    <w:p w14:paraId="5FC06E18" w14:textId="77777777" w:rsidR="004F46ED" w:rsidRPr="00457C3E" w:rsidRDefault="004F46ED" w:rsidP="004F46ED">
      <w:pPr>
        <w:widowControl/>
        <w:numPr>
          <w:ilvl w:val="0"/>
          <w:numId w:val="30"/>
        </w:numPr>
        <w:autoSpaceDE/>
        <w:autoSpaceDN/>
        <w:adjustRightInd/>
        <w:spacing w:before="100" w:beforeAutospacing="1" w:after="100" w:afterAutospacing="1"/>
        <w:textAlignment w:val="baseline"/>
        <w:rPr>
          <w:rFonts w:cs="Times New Roman"/>
          <w:sz w:val="18"/>
          <w:szCs w:val="18"/>
        </w:rPr>
      </w:pPr>
      <w:proofErr w:type="gramStart"/>
      <w:r w:rsidRPr="00457C3E">
        <w:rPr>
          <w:rFonts w:cs="Times New Roman"/>
          <w:sz w:val="18"/>
          <w:szCs w:val="18"/>
        </w:rPr>
        <w:t>nombre</w:t>
      </w:r>
      <w:proofErr w:type="gramEnd"/>
      <w:r w:rsidRPr="00457C3E">
        <w:rPr>
          <w:rFonts w:cs="Times New Roman"/>
          <w:sz w:val="18"/>
          <w:szCs w:val="18"/>
        </w:rPr>
        <w:t xml:space="preserve"> de MP ayant conduit à un décès ;</w:t>
      </w:r>
    </w:p>
    <w:p w14:paraId="744C7C90" w14:textId="77777777" w:rsidR="004F46ED" w:rsidRPr="00457C3E" w:rsidRDefault="004F46ED" w:rsidP="004F46ED">
      <w:pPr>
        <w:widowControl/>
        <w:numPr>
          <w:ilvl w:val="0"/>
          <w:numId w:val="30"/>
        </w:numPr>
        <w:autoSpaceDE/>
        <w:autoSpaceDN/>
        <w:adjustRightInd/>
        <w:spacing w:before="100" w:beforeAutospacing="1" w:after="100" w:afterAutospacing="1"/>
        <w:textAlignment w:val="baseline"/>
        <w:rPr>
          <w:rFonts w:cs="Times New Roman"/>
          <w:sz w:val="18"/>
          <w:szCs w:val="18"/>
        </w:rPr>
      </w:pPr>
      <w:proofErr w:type="gramStart"/>
      <w:r w:rsidRPr="00457C3E">
        <w:rPr>
          <w:rFonts w:cs="Times New Roman"/>
          <w:sz w:val="18"/>
          <w:szCs w:val="18"/>
        </w:rPr>
        <w:t>nombre</w:t>
      </w:r>
      <w:proofErr w:type="gramEnd"/>
      <w:r w:rsidRPr="00457C3E">
        <w:rPr>
          <w:rFonts w:cs="Times New Roman"/>
          <w:sz w:val="18"/>
          <w:szCs w:val="18"/>
        </w:rPr>
        <w:t xml:space="preserve"> de MP reconnues au total ;</w:t>
      </w:r>
    </w:p>
    <w:p w14:paraId="35538518" w14:textId="77777777" w:rsidR="004F46ED" w:rsidRPr="00457C3E" w:rsidRDefault="004F46ED" w:rsidP="004F46ED">
      <w:pPr>
        <w:widowControl/>
        <w:numPr>
          <w:ilvl w:val="0"/>
          <w:numId w:val="30"/>
        </w:numPr>
        <w:autoSpaceDE/>
        <w:autoSpaceDN/>
        <w:adjustRightInd/>
        <w:spacing w:before="100" w:beforeAutospacing="1" w:after="100" w:afterAutospacing="1"/>
        <w:textAlignment w:val="baseline"/>
        <w:rPr>
          <w:rFonts w:cs="Times New Roman"/>
          <w:sz w:val="18"/>
          <w:szCs w:val="18"/>
        </w:rPr>
      </w:pPr>
      <w:proofErr w:type="gramStart"/>
      <w:r w:rsidRPr="00457C3E">
        <w:rPr>
          <w:rFonts w:cs="Times New Roman"/>
          <w:sz w:val="18"/>
          <w:szCs w:val="18"/>
        </w:rPr>
        <w:t>nombre</w:t>
      </w:r>
      <w:proofErr w:type="gramEnd"/>
      <w:r w:rsidRPr="00457C3E">
        <w:rPr>
          <w:rFonts w:cs="Times New Roman"/>
          <w:sz w:val="18"/>
          <w:szCs w:val="18"/>
        </w:rPr>
        <w:t xml:space="preserve"> de MP reconnues par tableau ;</w:t>
      </w:r>
    </w:p>
    <w:p w14:paraId="657A1250" w14:textId="4B0698D6" w:rsidR="00A821C4" w:rsidRDefault="00A821C4" w:rsidP="004F46ED">
      <w:pPr>
        <w:jc w:val="both"/>
        <w:rPr>
          <w:sz w:val="18"/>
          <w:szCs w:val="18"/>
        </w:rPr>
      </w:pPr>
      <w:r>
        <w:rPr>
          <w:sz w:val="18"/>
          <w:szCs w:val="18"/>
        </w:rPr>
        <w:t>Suivre ces indicateurs permet de repérer les situations ou les postes qui conduisent à une prévalence</w:t>
      </w:r>
      <w:r w:rsidR="007245F2">
        <w:rPr>
          <w:sz w:val="18"/>
          <w:szCs w:val="18"/>
        </w:rPr>
        <w:t xml:space="preserve"> plus élevée</w:t>
      </w:r>
      <w:r>
        <w:rPr>
          <w:sz w:val="18"/>
          <w:szCs w:val="18"/>
        </w:rPr>
        <w:t xml:space="preserve"> de MP et ainsi réfléchir aux actions à mettre en place pour les prévenir. </w:t>
      </w:r>
    </w:p>
    <w:p w14:paraId="3D957480" w14:textId="77777777" w:rsidR="00A821C4" w:rsidRDefault="00A821C4" w:rsidP="004F46ED">
      <w:pPr>
        <w:jc w:val="both"/>
        <w:rPr>
          <w:sz w:val="18"/>
          <w:szCs w:val="18"/>
        </w:rPr>
      </w:pPr>
    </w:p>
    <w:p w14:paraId="1FABBCC0" w14:textId="4A4B15F0" w:rsidR="004F46ED" w:rsidRDefault="004F46ED" w:rsidP="004F46ED">
      <w:pPr>
        <w:jc w:val="both"/>
        <w:rPr>
          <w:sz w:val="18"/>
          <w:szCs w:val="18"/>
        </w:rPr>
      </w:pPr>
      <w:r>
        <w:rPr>
          <w:sz w:val="18"/>
          <w:szCs w:val="18"/>
        </w:rPr>
        <w:t>La proportion du nombre de jours d’absence pour AT/MP par rapport au nombre de jours total d’absence est également un taux à regarder. S’il est supérieur à 20%, la proportion d’AT et MP est considérée comme importante et des actions renforcées doivent être menées</w:t>
      </w:r>
      <w:r w:rsidRPr="00253C41">
        <w:rPr>
          <w:sz w:val="18"/>
          <w:szCs w:val="18"/>
        </w:rPr>
        <w:t xml:space="preserve"> </w:t>
      </w:r>
      <w:r>
        <w:rPr>
          <w:sz w:val="18"/>
          <w:szCs w:val="18"/>
        </w:rPr>
        <w:t xml:space="preserve">sur ce thème. </w:t>
      </w:r>
    </w:p>
    <w:p w14:paraId="309ECD51" w14:textId="4033F238" w:rsidR="00AA0389" w:rsidRDefault="00AA0389" w:rsidP="004F46ED">
      <w:pPr>
        <w:pStyle w:val="Titre3"/>
        <w:ind w:left="0"/>
      </w:pPr>
      <w:r>
        <w:t xml:space="preserve">Prévention </w:t>
      </w:r>
    </w:p>
    <w:p w14:paraId="04DA5A19" w14:textId="0938A00E" w:rsidR="00AA0389" w:rsidRDefault="00AA0389" w:rsidP="00A821C4">
      <w:pPr>
        <w:pStyle w:val="Titre3"/>
        <w:ind w:left="0" w:right="2"/>
        <w:jc w:val="both"/>
        <w:rPr>
          <w:rFonts w:ascii="Wigrum" w:hAnsi="Wigrum" w:cs="Wigrum"/>
          <w:color w:val="auto"/>
          <w:sz w:val="18"/>
          <w:szCs w:val="18"/>
        </w:rPr>
      </w:pPr>
      <w:r w:rsidRPr="00AA0389">
        <w:rPr>
          <w:rFonts w:ascii="Wigrum" w:hAnsi="Wigrum" w:cs="Wigrum"/>
          <w:color w:val="auto"/>
          <w:sz w:val="18"/>
          <w:szCs w:val="18"/>
        </w:rPr>
        <w:t>La prévention des maladies professionnelles est essentielle pour garantir la santé et la sécurité des travailleurs. Voici quelques stratégies et mesures pour prévenir ces maladies</w:t>
      </w:r>
      <w:r>
        <w:rPr>
          <w:rFonts w:ascii="Calibri" w:hAnsi="Calibri" w:cs="Calibri"/>
          <w:color w:val="auto"/>
          <w:sz w:val="18"/>
          <w:szCs w:val="18"/>
        </w:rPr>
        <w:t> </w:t>
      </w:r>
      <w:r>
        <w:rPr>
          <w:rFonts w:ascii="Wigrum" w:hAnsi="Wigrum" w:cs="Wigrum"/>
          <w:color w:val="auto"/>
          <w:sz w:val="18"/>
          <w:szCs w:val="18"/>
        </w:rPr>
        <w:t xml:space="preserve">: </w:t>
      </w:r>
    </w:p>
    <w:p w14:paraId="5C60F33B" w14:textId="77777777" w:rsidR="007245F2" w:rsidRPr="007245F2" w:rsidRDefault="007245F2" w:rsidP="007245F2"/>
    <w:p w14:paraId="1BF47A51" w14:textId="23E02D34" w:rsidR="00AA0389" w:rsidRPr="00AA0389" w:rsidRDefault="00AA0389" w:rsidP="007245F2">
      <w:pPr>
        <w:pStyle w:val="Titre3"/>
        <w:spacing w:before="0"/>
        <w:ind w:left="567" w:hanging="283"/>
        <w:jc w:val="both"/>
        <w:rPr>
          <w:rStyle w:val="lev"/>
          <w:rFonts w:ascii="Wigrum" w:hAnsi="Wigrum"/>
          <w:color w:val="965B99"/>
          <w:sz w:val="18"/>
          <w:szCs w:val="18"/>
        </w:rPr>
      </w:pPr>
      <w:r w:rsidRPr="00AA0389">
        <w:rPr>
          <w:rStyle w:val="lev"/>
          <w:rFonts w:ascii="Wigrum" w:hAnsi="Wigrum"/>
          <w:color w:val="965B99"/>
          <w:sz w:val="18"/>
          <w:szCs w:val="18"/>
        </w:rPr>
        <w:t xml:space="preserve">Évaluation des </w:t>
      </w:r>
      <w:r w:rsidR="00700933">
        <w:rPr>
          <w:rStyle w:val="lev"/>
          <w:rFonts w:ascii="Wigrum" w:hAnsi="Wigrum"/>
          <w:color w:val="965B99"/>
          <w:sz w:val="18"/>
          <w:szCs w:val="18"/>
        </w:rPr>
        <w:t>r</w:t>
      </w:r>
      <w:r w:rsidRPr="00AA0389">
        <w:rPr>
          <w:rStyle w:val="lev"/>
          <w:rFonts w:ascii="Wigrum" w:hAnsi="Wigrum"/>
          <w:color w:val="965B99"/>
          <w:sz w:val="18"/>
          <w:szCs w:val="18"/>
        </w:rPr>
        <w:t>isques</w:t>
      </w:r>
    </w:p>
    <w:p w14:paraId="0D054707" w14:textId="6A32FC14" w:rsidR="00AA0389" w:rsidRPr="00AA0389" w:rsidRDefault="00AA0389" w:rsidP="007245F2">
      <w:pPr>
        <w:widowControl/>
        <w:numPr>
          <w:ilvl w:val="0"/>
          <w:numId w:val="32"/>
        </w:numPr>
        <w:autoSpaceDE/>
        <w:autoSpaceDN/>
        <w:adjustRightInd/>
        <w:spacing w:after="100" w:afterAutospacing="1"/>
        <w:ind w:left="567" w:hanging="283"/>
        <w:jc w:val="both"/>
        <w:rPr>
          <w:sz w:val="18"/>
          <w:szCs w:val="18"/>
        </w:rPr>
      </w:pPr>
      <w:r w:rsidRPr="00AA0389">
        <w:rPr>
          <w:b/>
          <w:bCs/>
          <w:sz w:val="18"/>
          <w:szCs w:val="18"/>
        </w:rPr>
        <w:t xml:space="preserve">Identification des </w:t>
      </w:r>
      <w:r w:rsidR="00700933">
        <w:rPr>
          <w:b/>
          <w:bCs/>
          <w:sz w:val="18"/>
          <w:szCs w:val="18"/>
        </w:rPr>
        <w:t>r</w:t>
      </w:r>
      <w:r w:rsidRPr="00AA0389">
        <w:rPr>
          <w:b/>
          <w:bCs/>
          <w:sz w:val="18"/>
          <w:szCs w:val="18"/>
        </w:rPr>
        <w:t>isques</w:t>
      </w:r>
      <w:r w:rsidRPr="00AA0389">
        <w:rPr>
          <w:sz w:val="18"/>
          <w:szCs w:val="18"/>
        </w:rPr>
        <w:t xml:space="preserve"> : Identifier les risques présents dans l'environnement de travail, comme les substances chimiques, le bruit, les vibrations, les postures contraignantes, etc.</w:t>
      </w:r>
    </w:p>
    <w:p w14:paraId="1E82839A" w14:textId="4C5FD9AD" w:rsidR="00AA0389" w:rsidRDefault="00AA0389" w:rsidP="007245F2">
      <w:pPr>
        <w:widowControl/>
        <w:numPr>
          <w:ilvl w:val="0"/>
          <w:numId w:val="32"/>
        </w:numPr>
        <w:autoSpaceDE/>
        <w:autoSpaceDN/>
        <w:adjustRightInd/>
        <w:spacing w:after="100" w:afterAutospacing="1"/>
        <w:ind w:left="567" w:hanging="283"/>
        <w:jc w:val="both"/>
        <w:rPr>
          <w:sz w:val="18"/>
          <w:szCs w:val="18"/>
        </w:rPr>
      </w:pPr>
      <w:r w:rsidRPr="00AA0389">
        <w:rPr>
          <w:b/>
          <w:bCs/>
          <w:sz w:val="18"/>
          <w:szCs w:val="18"/>
        </w:rPr>
        <w:t>Évaluation</w:t>
      </w:r>
      <w:r w:rsidRPr="00AA0389">
        <w:rPr>
          <w:sz w:val="18"/>
          <w:szCs w:val="18"/>
        </w:rPr>
        <w:t xml:space="preserve"> : Évaluer la gravité et la probabilité de ces risques.</w:t>
      </w:r>
    </w:p>
    <w:p w14:paraId="142EA0A3" w14:textId="09B83F8E" w:rsidR="00AA0389" w:rsidRDefault="00AA0389" w:rsidP="00CA5B1B">
      <w:pPr>
        <w:widowControl/>
        <w:autoSpaceDE/>
        <w:autoSpaceDN/>
        <w:adjustRightInd/>
        <w:spacing w:after="100" w:afterAutospacing="1"/>
        <w:ind w:left="284"/>
        <w:jc w:val="both"/>
        <w:rPr>
          <w:sz w:val="18"/>
          <w:szCs w:val="18"/>
        </w:rPr>
      </w:pPr>
      <w:r w:rsidRPr="00AA0389">
        <w:rPr>
          <w:bCs/>
          <w:sz w:val="18"/>
          <w:szCs w:val="18"/>
        </w:rPr>
        <w:t>Les risques identifiés doivent venir enrichir le DUERP</w:t>
      </w:r>
      <w:r>
        <w:rPr>
          <w:bCs/>
          <w:sz w:val="18"/>
          <w:szCs w:val="18"/>
        </w:rPr>
        <w:t xml:space="preserve"> et faire l’objet de mesure</w:t>
      </w:r>
      <w:r w:rsidR="00A821C4">
        <w:rPr>
          <w:bCs/>
          <w:sz w:val="18"/>
          <w:szCs w:val="18"/>
        </w:rPr>
        <w:t>s</w:t>
      </w:r>
      <w:r>
        <w:rPr>
          <w:bCs/>
          <w:sz w:val="18"/>
          <w:szCs w:val="18"/>
        </w:rPr>
        <w:t xml:space="preserve"> de prévention</w:t>
      </w:r>
      <w:r w:rsidR="00D12217">
        <w:rPr>
          <w:bCs/>
          <w:sz w:val="18"/>
          <w:szCs w:val="18"/>
        </w:rPr>
        <w:t xml:space="preserve"> </w:t>
      </w:r>
      <w:r w:rsidR="00A821C4">
        <w:rPr>
          <w:bCs/>
          <w:sz w:val="18"/>
          <w:szCs w:val="18"/>
        </w:rPr>
        <w:t>spécifiques</w:t>
      </w:r>
      <w:r w:rsidRPr="00AA0389">
        <w:rPr>
          <w:sz w:val="18"/>
          <w:szCs w:val="18"/>
        </w:rPr>
        <w:t>.</w:t>
      </w:r>
    </w:p>
    <w:p w14:paraId="7C6ACFD2" w14:textId="6B9DE922" w:rsidR="00CA5B1B" w:rsidRDefault="00CA5B1B" w:rsidP="00CA5B1B">
      <w:pPr>
        <w:widowControl/>
        <w:autoSpaceDE/>
        <w:autoSpaceDN/>
        <w:adjustRightInd/>
        <w:spacing w:after="100" w:afterAutospacing="1"/>
        <w:ind w:left="284"/>
        <w:jc w:val="both"/>
        <w:rPr>
          <w:sz w:val="18"/>
          <w:szCs w:val="18"/>
        </w:rPr>
      </w:pPr>
    </w:p>
    <w:p w14:paraId="2405B504" w14:textId="77777777" w:rsidR="00CA5B1B" w:rsidRPr="00AA0389" w:rsidRDefault="00CA5B1B" w:rsidP="00CA5B1B">
      <w:pPr>
        <w:widowControl/>
        <w:autoSpaceDE/>
        <w:autoSpaceDN/>
        <w:adjustRightInd/>
        <w:spacing w:after="100" w:afterAutospacing="1"/>
        <w:ind w:left="284"/>
        <w:jc w:val="both"/>
        <w:rPr>
          <w:sz w:val="18"/>
          <w:szCs w:val="18"/>
        </w:rPr>
      </w:pPr>
    </w:p>
    <w:p w14:paraId="0FFF7D4B" w14:textId="58A8BA1A" w:rsidR="00AA0389" w:rsidRPr="00AA0389" w:rsidRDefault="00AA0389" w:rsidP="007245F2">
      <w:pPr>
        <w:pStyle w:val="Titre3"/>
        <w:spacing w:before="0"/>
        <w:ind w:left="567" w:hanging="283"/>
        <w:jc w:val="both"/>
        <w:rPr>
          <w:rStyle w:val="lev"/>
          <w:rFonts w:ascii="Wigrum" w:hAnsi="Wigrum"/>
          <w:color w:val="965B99"/>
          <w:sz w:val="18"/>
          <w:szCs w:val="18"/>
        </w:rPr>
      </w:pPr>
      <w:r w:rsidRPr="00AA0389">
        <w:rPr>
          <w:rStyle w:val="lev"/>
          <w:rFonts w:ascii="Wigrum" w:hAnsi="Wigrum"/>
          <w:color w:val="965B99"/>
          <w:sz w:val="18"/>
          <w:szCs w:val="18"/>
        </w:rPr>
        <w:lastRenderedPageBreak/>
        <w:t xml:space="preserve">Mesures </w:t>
      </w:r>
      <w:r w:rsidR="00700933">
        <w:rPr>
          <w:rStyle w:val="lev"/>
          <w:rFonts w:ascii="Wigrum" w:hAnsi="Wigrum"/>
          <w:color w:val="965B99"/>
          <w:sz w:val="18"/>
          <w:szCs w:val="18"/>
        </w:rPr>
        <w:t>t</w:t>
      </w:r>
      <w:r w:rsidRPr="00AA0389">
        <w:rPr>
          <w:rStyle w:val="lev"/>
          <w:rFonts w:ascii="Wigrum" w:hAnsi="Wigrum"/>
          <w:color w:val="965B99"/>
          <w:sz w:val="18"/>
          <w:szCs w:val="18"/>
        </w:rPr>
        <w:t>echniques</w:t>
      </w:r>
    </w:p>
    <w:p w14:paraId="5776719F" w14:textId="1DB335FB" w:rsidR="00AA0389" w:rsidRPr="00A821C4" w:rsidRDefault="00AA0389" w:rsidP="007245F2">
      <w:pPr>
        <w:widowControl/>
        <w:numPr>
          <w:ilvl w:val="0"/>
          <w:numId w:val="33"/>
        </w:numPr>
        <w:autoSpaceDE/>
        <w:autoSpaceDN/>
        <w:adjustRightInd/>
        <w:spacing w:after="100" w:afterAutospacing="1"/>
        <w:ind w:left="567" w:hanging="283"/>
        <w:jc w:val="both"/>
        <w:rPr>
          <w:sz w:val="18"/>
        </w:rPr>
      </w:pPr>
      <w:r w:rsidRPr="00A821C4">
        <w:rPr>
          <w:rStyle w:val="lev"/>
          <w:sz w:val="18"/>
        </w:rPr>
        <w:t xml:space="preserve">Amélioration des </w:t>
      </w:r>
      <w:r w:rsidR="00700933">
        <w:rPr>
          <w:rStyle w:val="lev"/>
          <w:sz w:val="18"/>
        </w:rPr>
        <w:t>é</w:t>
      </w:r>
      <w:r w:rsidRPr="00A821C4">
        <w:rPr>
          <w:rStyle w:val="lev"/>
          <w:sz w:val="18"/>
        </w:rPr>
        <w:t>quipements</w:t>
      </w:r>
      <w:r w:rsidRPr="00A821C4">
        <w:rPr>
          <w:sz w:val="18"/>
        </w:rPr>
        <w:t xml:space="preserve"> : Utiliser des machines </w:t>
      </w:r>
      <w:r w:rsidR="003747A3">
        <w:rPr>
          <w:sz w:val="18"/>
        </w:rPr>
        <w:t>ou</w:t>
      </w:r>
      <w:r w:rsidR="003747A3" w:rsidRPr="00A821C4">
        <w:rPr>
          <w:sz w:val="18"/>
        </w:rPr>
        <w:t xml:space="preserve"> </w:t>
      </w:r>
      <w:r w:rsidRPr="00A821C4">
        <w:rPr>
          <w:sz w:val="18"/>
        </w:rPr>
        <w:t>des équipements qui minimisent les risques (par exemple, des outils ergonomiques</w:t>
      </w:r>
      <w:r w:rsidR="002053A7">
        <w:rPr>
          <w:sz w:val="18"/>
        </w:rPr>
        <w:t xml:space="preserve"> ou d’aide à la manutention</w:t>
      </w:r>
      <w:bookmarkStart w:id="0" w:name="_GoBack"/>
      <w:bookmarkEnd w:id="0"/>
      <w:r w:rsidRPr="00A821C4">
        <w:rPr>
          <w:sz w:val="18"/>
        </w:rPr>
        <w:t>).</w:t>
      </w:r>
    </w:p>
    <w:p w14:paraId="3A6D7AB6" w14:textId="3B543C1C" w:rsidR="00A96292" w:rsidRPr="00700933" w:rsidRDefault="00AA0389" w:rsidP="00CA5B1B">
      <w:pPr>
        <w:widowControl/>
        <w:numPr>
          <w:ilvl w:val="0"/>
          <w:numId w:val="33"/>
        </w:numPr>
        <w:autoSpaceDE/>
        <w:autoSpaceDN/>
        <w:adjustRightInd/>
        <w:spacing w:after="100" w:afterAutospacing="1"/>
        <w:ind w:left="567" w:hanging="283"/>
        <w:jc w:val="both"/>
        <w:rPr>
          <w:sz w:val="18"/>
        </w:rPr>
      </w:pPr>
      <w:r w:rsidRPr="00A821C4">
        <w:rPr>
          <w:rStyle w:val="lev"/>
          <w:sz w:val="18"/>
        </w:rPr>
        <w:t>Contrôle de l'</w:t>
      </w:r>
      <w:r w:rsidR="00700933">
        <w:rPr>
          <w:rStyle w:val="lev"/>
          <w:sz w:val="18"/>
        </w:rPr>
        <w:t>e</w:t>
      </w:r>
      <w:r w:rsidRPr="00A821C4">
        <w:rPr>
          <w:rStyle w:val="lev"/>
          <w:sz w:val="18"/>
        </w:rPr>
        <w:t>xposition</w:t>
      </w:r>
      <w:r w:rsidRPr="00A821C4">
        <w:rPr>
          <w:sz w:val="18"/>
        </w:rPr>
        <w:t xml:space="preserve"> : Installer des systèmes de ventilation, des écrans de protection, ou utiliser des équipements de protection individuelle (EPI) comme les masques, les gants, etc.</w:t>
      </w:r>
    </w:p>
    <w:p w14:paraId="59C3873F" w14:textId="2992D670" w:rsidR="00AA0389" w:rsidRPr="00A821C4" w:rsidRDefault="00AA0389" w:rsidP="007245F2">
      <w:pPr>
        <w:pStyle w:val="Titre3"/>
        <w:spacing w:before="0"/>
        <w:ind w:left="567" w:hanging="283"/>
        <w:jc w:val="both"/>
        <w:rPr>
          <w:rStyle w:val="lev"/>
          <w:rFonts w:ascii="Wigrum" w:hAnsi="Wigrum"/>
          <w:color w:val="965B99"/>
          <w:sz w:val="18"/>
          <w:szCs w:val="18"/>
        </w:rPr>
      </w:pPr>
      <w:r w:rsidRPr="00A821C4">
        <w:rPr>
          <w:rStyle w:val="lev"/>
          <w:rFonts w:ascii="Wigrum" w:hAnsi="Wigrum"/>
          <w:color w:val="965B99"/>
          <w:sz w:val="18"/>
          <w:szCs w:val="18"/>
        </w:rPr>
        <w:t xml:space="preserve">Formation et </w:t>
      </w:r>
      <w:r w:rsidR="00700933">
        <w:rPr>
          <w:rStyle w:val="lev"/>
          <w:rFonts w:ascii="Wigrum" w:hAnsi="Wigrum"/>
          <w:color w:val="965B99"/>
          <w:sz w:val="18"/>
          <w:szCs w:val="18"/>
        </w:rPr>
        <w:t>i</w:t>
      </w:r>
      <w:r w:rsidRPr="00A821C4">
        <w:rPr>
          <w:rStyle w:val="lev"/>
          <w:rFonts w:ascii="Wigrum" w:hAnsi="Wigrum"/>
          <w:color w:val="965B99"/>
          <w:sz w:val="18"/>
          <w:szCs w:val="18"/>
        </w:rPr>
        <w:t>nformation</w:t>
      </w:r>
    </w:p>
    <w:p w14:paraId="3D2874E5" w14:textId="1110AE87" w:rsidR="00AA0389" w:rsidRPr="00A821C4" w:rsidRDefault="00AA0389" w:rsidP="007245F2">
      <w:pPr>
        <w:widowControl/>
        <w:numPr>
          <w:ilvl w:val="0"/>
          <w:numId w:val="34"/>
        </w:numPr>
        <w:autoSpaceDE/>
        <w:autoSpaceDN/>
        <w:adjustRightInd/>
        <w:spacing w:after="100" w:afterAutospacing="1"/>
        <w:ind w:left="567" w:hanging="283"/>
        <w:jc w:val="both"/>
        <w:rPr>
          <w:sz w:val="18"/>
        </w:rPr>
      </w:pPr>
      <w:r w:rsidRPr="00A821C4">
        <w:rPr>
          <w:rStyle w:val="lev"/>
          <w:sz w:val="18"/>
        </w:rPr>
        <w:t xml:space="preserve">Formation des </w:t>
      </w:r>
      <w:r w:rsidR="00D12217">
        <w:rPr>
          <w:rStyle w:val="lev"/>
          <w:sz w:val="18"/>
        </w:rPr>
        <w:t>e</w:t>
      </w:r>
      <w:r w:rsidR="00D12217" w:rsidRPr="00A821C4">
        <w:rPr>
          <w:rStyle w:val="lev"/>
          <w:sz w:val="18"/>
        </w:rPr>
        <w:t>mployés</w:t>
      </w:r>
      <w:r w:rsidR="00D12217" w:rsidRPr="00A821C4">
        <w:rPr>
          <w:sz w:val="18"/>
        </w:rPr>
        <w:t xml:space="preserve"> </w:t>
      </w:r>
      <w:r w:rsidRPr="00A821C4">
        <w:rPr>
          <w:sz w:val="18"/>
        </w:rPr>
        <w:t>: Former les travailleurs sur les risques auxquels ils sont exposés et sur les bonnes pratiques de sécurité.</w:t>
      </w:r>
    </w:p>
    <w:p w14:paraId="54195C71" w14:textId="64CE3EE6" w:rsidR="00AA0389" w:rsidRPr="00A821C4" w:rsidRDefault="00AA0389" w:rsidP="007245F2">
      <w:pPr>
        <w:widowControl/>
        <w:numPr>
          <w:ilvl w:val="0"/>
          <w:numId w:val="34"/>
        </w:numPr>
        <w:autoSpaceDE/>
        <w:autoSpaceDN/>
        <w:adjustRightInd/>
        <w:spacing w:after="100" w:afterAutospacing="1"/>
        <w:ind w:left="567" w:hanging="283"/>
        <w:jc w:val="both"/>
        <w:rPr>
          <w:sz w:val="18"/>
        </w:rPr>
      </w:pPr>
      <w:r w:rsidRPr="00A821C4">
        <w:rPr>
          <w:rStyle w:val="lev"/>
          <w:sz w:val="18"/>
        </w:rPr>
        <w:t xml:space="preserve">Information </w:t>
      </w:r>
      <w:r w:rsidR="00D12217">
        <w:rPr>
          <w:rStyle w:val="lev"/>
          <w:sz w:val="18"/>
        </w:rPr>
        <w:t>c</w:t>
      </w:r>
      <w:r w:rsidR="00D12217" w:rsidRPr="00A821C4">
        <w:rPr>
          <w:rStyle w:val="lev"/>
          <w:sz w:val="18"/>
        </w:rPr>
        <w:t>ontinue</w:t>
      </w:r>
      <w:r w:rsidR="00D12217" w:rsidRPr="00A821C4">
        <w:rPr>
          <w:sz w:val="18"/>
        </w:rPr>
        <w:t xml:space="preserve"> </w:t>
      </w:r>
      <w:r w:rsidRPr="00A821C4">
        <w:rPr>
          <w:sz w:val="18"/>
        </w:rPr>
        <w:t>: Mettre à jour régulièrement les informations concernant les risques et les méthodes de prévention.</w:t>
      </w:r>
    </w:p>
    <w:p w14:paraId="6BFC406D" w14:textId="574FE2DB" w:rsidR="00AA0389" w:rsidRDefault="00AA0389" w:rsidP="007245F2">
      <w:pPr>
        <w:pStyle w:val="Titre3"/>
        <w:spacing w:before="0"/>
        <w:ind w:left="567" w:hanging="283"/>
        <w:jc w:val="both"/>
      </w:pPr>
      <w:r w:rsidRPr="00A821C4">
        <w:rPr>
          <w:rStyle w:val="lev"/>
          <w:rFonts w:ascii="Wigrum" w:hAnsi="Wigrum"/>
          <w:color w:val="965B99"/>
          <w:sz w:val="18"/>
          <w:szCs w:val="18"/>
        </w:rPr>
        <w:t xml:space="preserve">Organisation du </w:t>
      </w:r>
      <w:r w:rsidR="00700933">
        <w:rPr>
          <w:rStyle w:val="lev"/>
          <w:rFonts w:ascii="Wigrum" w:hAnsi="Wigrum"/>
          <w:color w:val="965B99"/>
          <w:sz w:val="18"/>
          <w:szCs w:val="18"/>
        </w:rPr>
        <w:t>t</w:t>
      </w:r>
      <w:r w:rsidRPr="00A821C4">
        <w:rPr>
          <w:rStyle w:val="lev"/>
          <w:rFonts w:ascii="Wigrum" w:hAnsi="Wigrum"/>
          <w:color w:val="965B99"/>
          <w:sz w:val="18"/>
          <w:szCs w:val="18"/>
        </w:rPr>
        <w:t>ravail</w:t>
      </w:r>
    </w:p>
    <w:p w14:paraId="47408C95" w14:textId="2EBEDB94" w:rsidR="00AA0389" w:rsidRPr="00A821C4" w:rsidRDefault="00AA0389" w:rsidP="007245F2">
      <w:pPr>
        <w:widowControl/>
        <w:numPr>
          <w:ilvl w:val="0"/>
          <w:numId w:val="34"/>
        </w:numPr>
        <w:autoSpaceDE/>
        <w:autoSpaceDN/>
        <w:adjustRightInd/>
        <w:spacing w:after="100" w:afterAutospacing="1"/>
        <w:ind w:left="567" w:hanging="283"/>
        <w:jc w:val="both"/>
        <w:rPr>
          <w:rStyle w:val="lev"/>
          <w:b w:val="0"/>
          <w:sz w:val="18"/>
        </w:rPr>
      </w:pPr>
      <w:r w:rsidRPr="00A821C4">
        <w:rPr>
          <w:rStyle w:val="lev"/>
          <w:sz w:val="18"/>
        </w:rPr>
        <w:t xml:space="preserve">Rotation des </w:t>
      </w:r>
      <w:r w:rsidR="00D12217">
        <w:rPr>
          <w:rStyle w:val="lev"/>
          <w:sz w:val="18"/>
        </w:rPr>
        <w:t>t</w:t>
      </w:r>
      <w:r w:rsidR="00D12217" w:rsidRPr="00A821C4">
        <w:rPr>
          <w:rStyle w:val="lev"/>
          <w:sz w:val="18"/>
        </w:rPr>
        <w:t xml:space="preserve">âches </w:t>
      </w:r>
      <w:r w:rsidRPr="00A821C4">
        <w:rPr>
          <w:rStyle w:val="lev"/>
          <w:sz w:val="18"/>
        </w:rPr>
        <w:t xml:space="preserve">: </w:t>
      </w:r>
      <w:r w:rsidRPr="00A821C4">
        <w:rPr>
          <w:rStyle w:val="lev"/>
          <w:b w:val="0"/>
          <w:sz w:val="18"/>
        </w:rPr>
        <w:t>Alterner les tâches pour éviter l'exposition prolongée à des facteurs de risque.</w:t>
      </w:r>
    </w:p>
    <w:p w14:paraId="125E1B0E" w14:textId="27DE4799" w:rsidR="00AA0389" w:rsidRPr="00A821C4" w:rsidRDefault="00AA0389" w:rsidP="007245F2">
      <w:pPr>
        <w:widowControl/>
        <w:numPr>
          <w:ilvl w:val="0"/>
          <w:numId w:val="34"/>
        </w:numPr>
        <w:autoSpaceDE/>
        <w:autoSpaceDN/>
        <w:adjustRightInd/>
        <w:spacing w:after="100" w:afterAutospacing="1"/>
        <w:ind w:left="567" w:hanging="283"/>
        <w:jc w:val="both"/>
        <w:rPr>
          <w:rStyle w:val="lev"/>
          <w:b w:val="0"/>
          <w:sz w:val="18"/>
        </w:rPr>
      </w:pPr>
      <w:r w:rsidRPr="00A821C4">
        <w:rPr>
          <w:rStyle w:val="lev"/>
          <w:sz w:val="18"/>
        </w:rPr>
        <w:t xml:space="preserve">Aménagement des </w:t>
      </w:r>
      <w:r w:rsidR="00D12217">
        <w:rPr>
          <w:rStyle w:val="lev"/>
          <w:sz w:val="18"/>
        </w:rPr>
        <w:t>p</w:t>
      </w:r>
      <w:r w:rsidRPr="00A821C4">
        <w:rPr>
          <w:rStyle w:val="lev"/>
          <w:sz w:val="18"/>
        </w:rPr>
        <w:t xml:space="preserve">ostes de </w:t>
      </w:r>
      <w:r w:rsidR="00D12217">
        <w:rPr>
          <w:rStyle w:val="lev"/>
          <w:sz w:val="18"/>
        </w:rPr>
        <w:t>t</w:t>
      </w:r>
      <w:r w:rsidRPr="00A821C4">
        <w:rPr>
          <w:rStyle w:val="lev"/>
          <w:sz w:val="18"/>
        </w:rPr>
        <w:t xml:space="preserve">ravail : </w:t>
      </w:r>
      <w:r w:rsidRPr="00A821C4">
        <w:rPr>
          <w:rStyle w:val="lev"/>
          <w:b w:val="0"/>
          <w:sz w:val="18"/>
        </w:rPr>
        <w:t>Adapter les postes de travail pour qu'ils soient ergonomiques et réduisent les contraintes physiques.</w:t>
      </w:r>
    </w:p>
    <w:p w14:paraId="3F40A348" w14:textId="156D82B0" w:rsidR="00AA0389" w:rsidRDefault="00AA0389" w:rsidP="007245F2">
      <w:pPr>
        <w:pStyle w:val="Titre3"/>
        <w:spacing w:before="0"/>
        <w:ind w:left="567" w:hanging="283"/>
      </w:pPr>
      <w:r w:rsidRPr="00A821C4">
        <w:rPr>
          <w:rStyle w:val="lev"/>
          <w:rFonts w:ascii="Wigrum" w:hAnsi="Wigrum"/>
          <w:color w:val="965B99"/>
          <w:sz w:val="18"/>
          <w:szCs w:val="18"/>
        </w:rPr>
        <w:t xml:space="preserve">Surveillance </w:t>
      </w:r>
      <w:r w:rsidR="00D12217">
        <w:rPr>
          <w:rStyle w:val="lev"/>
          <w:rFonts w:ascii="Wigrum" w:hAnsi="Wigrum"/>
          <w:color w:val="965B99"/>
          <w:sz w:val="18"/>
          <w:szCs w:val="18"/>
        </w:rPr>
        <w:t>m</w:t>
      </w:r>
      <w:r w:rsidRPr="00A821C4">
        <w:rPr>
          <w:rStyle w:val="lev"/>
          <w:rFonts w:ascii="Wigrum" w:hAnsi="Wigrum"/>
          <w:color w:val="965B99"/>
          <w:sz w:val="18"/>
          <w:szCs w:val="18"/>
        </w:rPr>
        <w:t>édicale</w:t>
      </w:r>
    </w:p>
    <w:p w14:paraId="2DC4C7AA" w14:textId="253B6611" w:rsidR="00AA0389" w:rsidRPr="00A821C4" w:rsidRDefault="00AA0389" w:rsidP="007245F2">
      <w:pPr>
        <w:widowControl/>
        <w:numPr>
          <w:ilvl w:val="0"/>
          <w:numId w:val="36"/>
        </w:numPr>
        <w:autoSpaceDE/>
        <w:autoSpaceDN/>
        <w:adjustRightInd/>
        <w:spacing w:after="100" w:afterAutospacing="1"/>
        <w:ind w:left="567" w:hanging="283"/>
        <w:jc w:val="both"/>
        <w:rPr>
          <w:sz w:val="18"/>
        </w:rPr>
      </w:pPr>
      <w:r w:rsidRPr="00A821C4">
        <w:rPr>
          <w:rStyle w:val="lev"/>
          <w:sz w:val="18"/>
        </w:rPr>
        <w:t xml:space="preserve">Visites </w:t>
      </w:r>
      <w:r w:rsidR="00D12217">
        <w:rPr>
          <w:rStyle w:val="lev"/>
          <w:sz w:val="18"/>
        </w:rPr>
        <w:t>m</w:t>
      </w:r>
      <w:r w:rsidRPr="00A821C4">
        <w:rPr>
          <w:rStyle w:val="lev"/>
          <w:sz w:val="18"/>
        </w:rPr>
        <w:t>édicales</w:t>
      </w:r>
      <w:r w:rsidRPr="00A821C4">
        <w:rPr>
          <w:sz w:val="18"/>
        </w:rPr>
        <w:t xml:space="preserve"> : Organiser des visites médicales régulières pour surveiller la santé des travailleurs.</w:t>
      </w:r>
    </w:p>
    <w:p w14:paraId="712C9BAC" w14:textId="72C762A1" w:rsidR="00AA0389" w:rsidRPr="00A821C4" w:rsidRDefault="00AA0389" w:rsidP="007245F2">
      <w:pPr>
        <w:widowControl/>
        <w:numPr>
          <w:ilvl w:val="0"/>
          <w:numId w:val="36"/>
        </w:numPr>
        <w:autoSpaceDE/>
        <w:autoSpaceDN/>
        <w:adjustRightInd/>
        <w:spacing w:after="100" w:afterAutospacing="1"/>
        <w:ind w:left="567" w:hanging="283"/>
        <w:jc w:val="both"/>
        <w:rPr>
          <w:sz w:val="18"/>
        </w:rPr>
      </w:pPr>
      <w:r w:rsidRPr="00A821C4">
        <w:rPr>
          <w:rStyle w:val="lev"/>
          <w:sz w:val="18"/>
        </w:rPr>
        <w:t xml:space="preserve">Suivi </w:t>
      </w:r>
      <w:r w:rsidR="00D12217">
        <w:rPr>
          <w:rStyle w:val="lev"/>
          <w:sz w:val="18"/>
        </w:rPr>
        <w:t>s</w:t>
      </w:r>
      <w:r w:rsidRPr="00A821C4">
        <w:rPr>
          <w:rStyle w:val="lev"/>
          <w:sz w:val="18"/>
        </w:rPr>
        <w:t>pécifique</w:t>
      </w:r>
      <w:r w:rsidRPr="00A821C4">
        <w:rPr>
          <w:sz w:val="18"/>
        </w:rPr>
        <w:t xml:space="preserve"> : Pour les travailleurs exposés à des risques particuliers, organiser un suivi médical spécifique.</w:t>
      </w:r>
    </w:p>
    <w:p w14:paraId="575D0A4C" w14:textId="661FAD20" w:rsidR="00AA0389" w:rsidRPr="00A821C4" w:rsidRDefault="00AA0389" w:rsidP="007245F2">
      <w:pPr>
        <w:pStyle w:val="Titre3"/>
        <w:spacing w:before="0"/>
        <w:ind w:left="567" w:hanging="283"/>
        <w:rPr>
          <w:rStyle w:val="lev"/>
          <w:rFonts w:ascii="Wigrum" w:hAnsi="Wigrum"/>
          <w:color w:val="965B99"/>
          <w:sz w:val="18"/>
          <w:szCs w:val="18"/>
        </w:rPr>
      </w:pPr>
      <w:r w:rsidRPr="00A821C4">
        <w:rPr>
          <w:rStyle w:val="lev"/>
          <w:rFonts w:ascii="Wigrum" w:hAnsi="Wigrum"/>
          <w:color w:val="965B99"/>
          <w:sz w:val="18"/>
          <w:szCs w:val="18"/>
        </w:rPr>
        <w:t xml:space="preserve">Politique de </w:t>
      </w:r>
      <w:r w:rsidR="00D12217">
        <w:rPr>
          <w:rStyle w:val="lev"/>
          <w:rFonts w:ascii="Wigrum" w:hAnsi="Wigrum"/>
          <w:color w:val="965B99"/>
          <w:sz w:val="18"/>
          <w:szCs w:val="18"/>
        </w:rPr>
        <w:t>p</w:t>
      </w:r>
      <w:r w:rsidRPr="00A821C4">
        <w:rPr>
          <w:rStyle w:val="lev"/>
          <w:rFonts w:ascii="Wigrum" w:hAnsi="Wigrum"/>
          <w:color w:val="965B99"/>
          <w:sz w:val="18"/>
          <w:szCs w:val="18"/>
        </w:rPr>
        <w:t>révention</w:t>
      </w:r>
    </w:p>
    <w:p w14:paraId="2760E658" w14:textId="6841A187" w:rsidR="00AA0389" w:rsidRPr="002E5E48" w:rsidRDefault="00AA0389" w:rsidP="007245F2">
      <w:pPr>
        <w:widowControl/>
        <w:numPr>
          <w:ilvl w:val="0"/>
          <w:numId w:val="37"/>
        </w:numPr>
        <w:autoSpaceDE/>
        <w:autoSpaceDN/>
        <w:adjustRightInd/>
        <w:spacing w:after="100" w:afterAutospacing="1"/>
        <w:ind w:left="567" w:hanging="283"/>
        <w:jc w:val="both"/>
        <w:rPr>
          <w:sz w:val="18"/>
        </w:rPr>
      </w:pPr>
      <w:r w:rsidRPr="00A821C4">
        <w:rPr>
          <w:rStyle w:val="lev"/>
          <w:sz w:val="18"/>
        </w:rPr>
        <w:t xml:space="preserve">Plan </w:t>
      </w:r>
      <w:r w:rsidRPr="002E5E48">
        <w:rPr>
          <w:rStyle w:val="lev"/>
          <w:sz w:val="18"/>
        </w:rPr>
        <w:t xml:space="preserve">de </w:t>
      </w:r>
      <w:r w:rsidR="00D12217" w:rsidRPr="002E5E48">
        <w:rPr>
          <w:rStyle w:val="lev"/>
          <w:sz w:val="18"/>
        </w:rPr>
        <w:t>p</w:t>
      </w:r>
      <w:r w:rsidRPr="002E5E48">
        <w:rPr>
          <w:rStyle w:val="lev"/>
          <w:sz w:val="18"/>
        </w:rPr>
        <w:t>révention</w:t>
      </w:r>
      <w:r w:rsidRPr="002E5E48">
        <w:rPr>
          <w:sz w:val="18"/>
        </w:rPr>
        <w:t xml:space="preserve"> : Élaborer un plan de prévention des risques professionnels.</w:t>
      </w:r>
    </w:p>
    <w:p w14:paraId="4B71848D" w14:textId="7BAD8F20" w:rsidR="00AA0389" w:rsidRPr="002E5E48" w:rsidRDefault="003747A3" w:rsidP="004C0B69">
      <w:pPr>
        <w:widowControl/>
        <w:numPr>
          <w:ilvl w:val="0"/>
          <w:numId w:val="37"/>
        </w:numPr>
        <w:autoSpaceDE/>
        <w:autoSpaceDN/>
        <w:adjustRightInd/>
        <w:spacing w:after="100" w:afterAutospacing="1"/>
        <w:ind w:left="567" w:hanging="283"/>
        <w:jc w:val="both"/>
        <w:rPr>
          <w:sz w:val="18"/>
        </w:rPr>
      </w:pPr>
      <w:r w:rsidRPr="002E5E48">
        <w:rPr>
          <w:rStyle w:val="lev"/>
          <w:sz w:val="18"/>
        </w:rPr>
        <w:t>CSSCT</w:t>
      </w:r>
      <w:r w:rsidR="00AA0389" w:rsidRPr="002E5E48">
        <w:rPr>
          <w:rStyle w:val="lev"/>
        </w:rPr>
        <w:t xml:space="preserve"> : </w:t>
      </w:r>
      <w:r w:rsidR="00CA5B1B" w:rsidRPr="002E5E48">
        <w:rPr>
          <w:rStyle w:val="lev"/>
          <w:b w:val="0"/>
          <w:sz w:val="18"/>
          <w:szCs w:val="18"/>
        </w:rPr>
        <w:t>S’appuyer sur la</w:t>
      </w:r>
      <w:r w:rsidRPr="002E5E48">
        <w:rPr>
          <w:rStyle w:val="lev"/>
          <w:b w:val="0"/>
          <w:sz w:val="18"/>
          <w:szCs w:val="18"/>
        </w:rPr>
        <w:t xml:space="preserve"> Commission Santé, S</w:t>
      </w:r>
      <w:r w:rsidR="00AA0389" w:rsidRPr="002E5E48">
        <w:rPr>
          <w:rStyle w:val="lev"/>
          <w:b w:val="0"/>
          <w:sz w:val="18"/>
          <w:szCs w:val="18"/>
        </w:rPr>
        <w:t xml:space="preserve">écurité et </w:t>
      </w:r>
      <w:r w:rsidRPr="002E5E48">
        <w:rPr>
          <w:rStyle w:val="lev"/>
          <w:b w:val="0"/>
          <w:sz w:val="18"/>
          <w:szCs w:val="18"/>
        </w:rPr>
        <w:t>Conditions de</w:t>
      </w:r>
      <w:r w:rsidR="00AA0389" w:rsidRPr="002E5E48">
        <w:rPr>
          <w:rStyle w:val="lev"/>
          <w:b w:val="0"/>
          <w:sz w:val="18"/>
          <w:szCs w:val="18"/>
        </w:rPr>
        <w:t xml:space="preserve"> travail</w:t>
      </w:r>
      <w:r w:rsidRPr="002E5E48">
        <w:rPr>
          <w:rStyle w:val="lev"/>
          <w:b w:val="0"/>
          <w:sz w:val="18"/>
          <w:szCs w:val="18"/>
        </w:rPr>
        <w:t xml:space="preserve"> </w:t>
      </w:r>
      <w:r w:rsidR="00AA0389" w:rsidRPr="002E5E48">
        <w:rPr>
          <w:rStyle w:val="lev"/>
          <w:b w:val="0"/>
          <w:sz w:val="18"/>
          <w:szCs w:val="18"/>
        </w:rPr>
        <w:t xml:space="preserve">pour </w:t>
      </w:r>
      <w:r w:rsidR="002E5E48" w:rsidRPr="002E5E48">
        <w:rPr>
          <w:rStyle w:val="lev"/>
          <w:b w:val="0"/>
          <w:sz w:val="18"/>
          <w:szCs w:val="18"/>
        </w:rPr>
        <w:t xml:space="preserve">analyser les risques professionnels, proposer des actions de prévention, améliorer les conditions de travail. Ceci passe notamment par sa participation à l’élaboration et au suivi du DUERP. </w:t>
      </w:r>
    </w:p>
    <w:p w14:paraId="5CF6F31B" w14:textId="1ABB5A28" w:rsidR="00AA0389" w:rsidRPr="00A821C4" w:rsidRDefault="00AA0389" w:rsidP="007245F2">
      <w:pPr>
        <w:pStyle w:val="Titre3"/>
        <w:spacing w:before="0"/>
        <w:ind w:left="567" w:hanging="283"/>
        <w:rPr>
          <w:rStyle w:val="lev"/>
          <w:rFonts w:ascii="Wigrum" w:hAnsi="Wigrum"/>
          <w:color w:val="965B99"/>
          <w:sz w:val="18"/>
          <w:szCs w:val="18"/>
        </w:rPr>
      </w:pPr>
      <w:r w:rsidRPr="00A821C4">
        <w:rPr>
          <w:rStyle w:val="lev"/>
          <w:rFonts w:ascii="Wigrum" w:hAnsi="Wigrum"/>
          <w:color w:val="965B99"/>
          <w:sz w:val="18"/>
          <w:szCs w:val="18"/>
        </w:rPr>
        <w:t xml:space="preserve">Promouvoir une </w:t>
      </w:r>
      <w:r w:rsidR="00D12217">
        <w:rPr>
          <w:rStyle w:val="lev"/>
          <w:rFonts w:ascii="Wigrum" w:hAnsi="Wigrum"/>
          <w:color w:val="965B99"/>
          <w:sz w:val="18"/>
          <w:szCs w:val="18"/>
        </w:rPr>
        <w:t>c</w:t>
      </w:r>
      <w:r w:rsidRPr="00A821C4">
        <w:rPr>
          <w:rStyle w:val="lev"/>
          <w:rFonts w:ascii="Wigrum" w:hAnsi="Wigrum"/>
          <w:color w:val="965B99"/>
          <w:sz w:val="18"/>
          <w:szCs w:val="18"/>
        </w:rPr>
        <w:t xml:space="preserve">ulture de la </w:t>
      </w:r>
      <w:r w:rsidR="00D12217">
        <w:rPr>
          <w:rStyle w:val="lev"/>
          <w:rFonts w:ascii="Wigrum" w:hAnsi="Wigrum"/>
          <w:color w:val="965B99"/>
          <w:sz w:val="18"/>
          <w:szCs w:val="18"/>
        </w:rPr>
        <w:t>s</w:t>
      </w:r>
      <w:r w:rsidRPr="00A821C4">
        <w:rPr>
          <w:rStyle w:val="lev"/>
          <w:rFonts w:ascii="Wigrum" w:hAnsi="Wigrum"/>
          <w:color w:val="965B99"/>
          <w:sz w:val="18"/>
          <w:szCs w:val="18"/>
        </w:rPr>
        <w:t>écurité</w:t>
      </w:r>
    </w:p>
    <w:p w14:paraId="08D94381" w14:textId="207E662F" w:rsidR="00AA0389" w:rsidRPr="00A821C4" w:rsidRDefault="00AA0389" w:rsidP="007245F2">
      <w:pPr>
        <w:widowControl/>
        <w:numPr>
          <w:ilvl w:val="0"/>
          <w:numId w:val="38"/>
        </w:numPr>
        <w:autoSpaceDE/>
        <w:autoSpaceDN/>
        <w:adjustRightInd/>
        <w:spacing w:after="100" w:afterAutospacing="1"/>
        <w:ind w:left="567" w:hanging="283"/>
        <w:rPr>
          <w:sz w:val="18"/>
        </w:rPr>
      </w:pPr>
      <w:r w:rsidRPr="00A821C4">
        <w:rPr>
          <w:rStyle w:val="lev"/>
          <w:sz w:val="18"/>
        </w:rPr>
        <w:t xml:space="preserve">Engagement de la </w:t>
      </w:r>
      <w:r w:rsidR="00D12217">
        <w:rPr>
          <w:rStyle w:val="lev"/>
          <w:sz w:val="18"/>
        </w:rPr>
        <w:t>d</w:t>
      </w:r>
      <w:r w:rsidRPr="00A821C4">
        <w:rPr>
          <w:rStyle w:val="lev"/>
          <w:sz w:val="18"/>
        </w:rPr>
        <w:t>irection</w:t>
      </w:r>
      <w:r w:rsidRPr="00A821C4">
        <w:rPr>
          <w:sz w:val="18"/>
        </w:rPr>
        <w:t xml:space="preserve"> : Assurer l'engagement de la direction dans la promotion de la sécurité et de la santé au travail.</w:t>
      </w:r>
    </w:p>
    <w:p w14:paraId="11FF6689" w14:textId="2C22E5A7" w:rsidR="00AA0389" w:rsidRDefault="00AA0389" w:rsidP="007245F2">
      <w:pPr>
        <w:widowControl/>
        <w:numPr>
          <w:ilvl w:val="0"/>
          <w:numId w:val="38"/>
        </w:numPr>
        <w:autoSpaceDE/>
        <w:autoSpaceDN/>
        <w:adjustRightInd/>
        <w:spacing w:after="100" w:afterAutospacing="1"/>
        <w:ind w:left="567" w:hanging="283"/>
        <w:rPr>
          <w:sz w:val="18"/>
        </w:rPr>
      </w:pPr>
      <w:r w:rsidRPr="00A821C4">
        <w:rPr>
          <w:rStyle w:val="lev"/>
          <w:sz w:val="18"/>
        </w:rPr>
        <w:t xml:space="preserve">Participation des </w:t>
      </w:r>
      <w:r w:rsidR="00D12217">
        <w:rPr>
          <w:rStyle w:val="lev"/>
          <w:sz w:val="18"/>
        </w:rPr>
        <w:t>e</w:t>
      </w:r>
      <w:r w:rsidRPr="00A821C4">
        <w:rPr>
          <w:rStyle w:val="lev"/>
          <w:sz w:val="18"/>
        </w:rPr>
        <w:t>mployés</w:t>
      </w:r>
      <w:r w:rsidRPr="00A821C4">
        <w:rPr>
          <w:sz w:val="18"/>
        </w:rPr>
        <w:t xml:space="preserve"> : Encourager la participation active des employés dans les démarches de prévention.</w:t>
      </w:r>
    </w:p>
    <w:p w14:paraId="28E68162" w14:textId="4AEDC136" w:rsidR="0015439D" w:rsidRDefault="00700933" w:rsidP="004F46ED">
      <w:pPr>
        <w:pStyle w:val="Titre3"/>
        <w:ind w:left="0"/>
      </w:pPr>
      <w:r>
        <w:t>Déclaration</w:t>
      </w:r>
    </w:p>
    <w:p w14:paraId="3E618A28" w14:textId="77777777" w:rsidR="007524AA" w:rsidRPr="00CA5B1B" w:rsidRDefault="007524AA" w:rsidP="00CA5B1B">
      <w:pPr>
        <w:rPr>
          <w:sz w:val="18"/>
          <w:szCs w:val="18"/>
        </w:rPr>
      </w:pPr>
    </w:p>
    <w:p w14:paraId="0B1DE602" w14:textId="4F7952D5" w:rsidR="007524AA" w:rsidRPr="00CA5B1B" w:rsidRDefault="007524AA" w:rsidP="00CA5B1B">
      <w:pPr>
        <w:rPr>
          <w:sz w:val="18"/>
          <w:szCs w:val="18"/>
        </w:rPr>
      </w:pPr>
      <w:r w:rsidRPr="00CA5B1B">
        <w:rPr>
          <w:rFonts w:cs="Arial"/>
          <w:color w:val="212529"/>
          <w:sz w:val="18"/>
          <w:szCs w:val="18"/>
          <w:shd w:val="clear" w:color="auto" w:fill="FFFFFF"/>
        </w:rPr>
        <w:t>Si l’un de vos salariés pense être atteint d’une maladie liée à son travail, il doit le déclarer à l’Assurance Maladie pour demander à en faire reconnaître le caractère professionnel. Il dispose de</w:t>
      </w:r>
      <w:r w:rsidRPr="00CA5B1B">
        <w:rPr>
          <w:rFonts w:ascii="Calibri" w:hAnsi="Calibri" w:cs="Calibri"/>
          <w:color w:val="212529"/>
          <w:sz w:val="18"/>
          <w:szCs w:val="18"/>
          <w:shd w:val="clear" w:color="auto" w:fill="FFFFFF"/>
        </w:rPr>
        <w:t> </w:t>
      </w:r>
      <w:r w:rsidRPr="00CA5B1B">
        <w:rPr>
          <w:rStyle w:val="lev"/>
          <w:rFonts w:cs="Arial"/>
          <w:color w:val="212529"/>
          <w:sz w:val="18"/>
          <w:szCs w:val="18"/>
          <w:shd w:val="clear" w:color="auto" w:fill="FFFFFF"/>
        </w:rPr>
        <w:t>2 ans</w:t>
      </w:r>
      <w:r w:rsidRPr="00CA5B1B">
        <w:rPr>
          <w:rFonts w:ascii="Calibri" w:hAnsi="Calibri" w:cs="Calibri"/>
          <w:color w:val="212529"/>
          <w:sz w:val="18"/>
          <w:szCs w:val="18"/>
          <w:shd w:val="clear" w:color="auto" w:fill="FFFFFF"/>
        </w:rPr>
        <w:t> </w:t>
      </w:r>
      <w:r w:rsidRPr="00CA5B1B">
        <w:rPr>
          <w:rFonts w:cs="Arial"/>
          <w:color w:val="212529"/>
          <w:sz w:val="18"/>
          <w:szCs w:val="18"/>
          <w:shd w:val="clear" w:color="auto" w:fill="FFFFFF"/>
        </w:rPr>
        <w:t>maximum à compter de la cessation de son activité ou de la date du certificat médical établi par son médecin pour saisir sa caisse primaire d’assurance maladie (CPAM). En cas de décès, les ayants droit peuvent également procéder à la déclaration.</w:t>
      </w:r>
    </w:p>
    <w:p w14:paraId="2DFE5DD3" w14:textId="42606FCF" w:rsidR="0015439D" w:rsidRPr="004A00D6" w:rsidRDefault="0015439D" w:rsidP="0015439D">
      <w:pPr>
        <w:widowControl/>
        <w:numPr>
          <w:ilvl w:val="0"/>
          <w:numId w:val="29"/>
        </w:numPr>
        <w:autoSpaceDE/>
        <w:autoSpaceDN/>
        <w:adjustRightInd/>
        <w:spacing w:before="100" w:beforeAutospacing="1" w:after="100" w:afterAutospacing="1"/>
        <w:rPr>
          <w:sz w:val="18"/>
          <w:szCs w:val="18"/>
        </w:rPr>
      </w:pPr>
      <w:r w:rsidRPr="004A00D6">
        <w:rPr>
          <w:rStyle w:val="lev"/>
          <w:sz w:val="18"/>
          <w:szCs w:val="18"/>
        </w:rPr>
        <w:t>Déclaration :</w:t>
      </w:r>
      <w:r w:rsidRPr="004A00D6">
        <w:rPr>
          <w:sz w:val="18"/>
          <w:szCs w:val="18"/>
        </w:rPr>
        <w:t xml:space="preserve"> Le salarié doit déclarer sa maladie professionnelle à son employeur et à la Caisse Primaire d'Assurance Maladie (CPAM).</w:t>
      </w:r>
    </w:p>
    <w:p w14:paraId="041A3A02" w14:textId="6A0260A8" w:rsidR="007524AA" w:rsidRDefault="0015439D">
      <w:pPr>
        <w:widowControl/>
        <w:numPr>
          <w:ilvl w:val="0"/>
          <w:numId w:val="29"/>
        </w:numPr>
        <w:autoSpaceDE/>
        <w:autoSpaceDN/>
        <w:adjustRightInd/>
        <w:spacing w:before="100" w:beforeAutospacing="1" w:after="100" w:afterAutospacing="1"/>
        <w:rPr>
          <w:sz w:val="18"/>
          <w:szCs w:val="18"/>
        </w:rPr>
      </w:pPr>
      <w:r w:rsidRPr="004A00D6">
        <w:rPr>
          <w:rStyle w:val="lev"/>
          <w:sz w:val="18"/>
          <w:szCs w:val="18"/>
        </w:rPr>
        <w:t>Constitution du Dossier :</w:t>
      </w:r>
      <w:r w:rsidRPr="004A00D6">
        <w:rPr>
          <w:sz w:val="18"/>
          <w:szCs w:val="18"/>
        </w:rPr>
        <w:t xml:space="preserve"> </w:t>
      </w:r>
      <w:r w:rsidR="007524AA">
        <w:rPr>
          <w:sz w:val="18"/>
          <w:szCs w:val="18"/>
        </w:rPr>
        <w:t>Le salarié f</w:t>
      </w:r>
      <w:r w:rsidRPr="004A00D6">
        <w:rPr>
          <w:sz w:val="18"/>
          <w:szCs w:val="18"/>
        </w:rPr>
        <w:t>ourni</w:t>
      </w:r>
      <w:r w:rsidR="007524AA">
        <w:rPr>
          <w:sz w:val="18"/>
          <w:szCs w:val="18"/>
        </w:rPr>
        <w:t>t</w:t>
      </w:r>
      <w:r w:rsidRPr="004A00D6">
        <w:rPr>
          <w:sz w:val="18"/>
          <w:szCs w:val="18"/>
        </w:rPr>
        <w:t xml:space="preserve"> un dossier médical détaillé et des preuves de l'exposition au risque professionnel</w:t>
      </w:r>
      <w:r w:rsidR="007524AA">
        <w:rPr>
          <w:sz w:val="18"/>
          <w:szCs w:val="18"/>
        </w:rPr>
        <w:t xml:space="preserve"> à la CPAM.</w:t>
      </w:r>
    </w:p>
    <w:p w14:paraId="435FCE1D" w14:textId="617547FD" w:rsidR="004E3DCA" w:rsidRDefault="007524AA" w:rsidP="00CA5B1B">
      <w:pPr>
        <w:widowControl/>
        <w:autoSpaceDE/>
        <w:autoSpaceDN/>
        <w:adjustRightInd/>
        <w:spacing w:before="100" w:beforeAutospacing="1" w:after="100" w:afterAutospacing="1"/>
        <w:rPr>
          <w:sz w:val="18"/>
          <w:szCs w:val="18"/>
        </w:rPr>
      </w:pPr>
      <w:r>
        <w:rPr>
          <w:sz w:val="18"/>
          <w:szCs w:val="18"/>
        </w:rPr>
        <w:t xml:space="preserve">La CPAM instruit le dossier </w:t>
      </w:r>
    </w:p>
    <w:p w14:paraId="67108486" w14:textId="77777777" w:rsidR="007524AA" w:rsidRDefault="007524AA" w:rsidP="00CA5B1B">
      <w:pPr>
        <w:widowControl/>
        <w:autoSpaceDE/>
        <w:autoSpaceDN/>
        <w:adjustRightInd/>
        <w:rPr>
          <w:rFonts w:cs="Arial"/>
          <w:color w:val="212529"/>
          <w:sz w:val="18"/>
          <w:szCs w:val="18"/>
          <w:shd w:val="clear" w:color="auto" w:fill="FFFFFF"/>
        </w:rPr>
      </w:pPr>
      <w:r>
        <w:rPr>
          <w:rFonts w:cs="Arial"/>
          <w:color w:val="212529"/>
          <w:sz w:val="18"/>
          <w:szCs w:val="18"/>
          <w:shd w:val="clear" w:color="auto" w:fill="FFFFFF"/>
        </w:rPr>
        <w:t>La CPAM doit :</w:t>
      </w:r>
    </w:p>
    <w:p w14:paraId="44B1AA12" w14:textId="3CB825BF" w:rsidR="007524AA" w:rsidRPr="00CA5B1B" w:rsidRDefault="007524AA" w:rsidP="00CA5B1B">
      <w:pPr>
        <w:pStyle w:val="Paragraphedeliste"/>
        <w:widowControl/>
        <w:numPr>
          <w:ilvl w:val="0"/>
          <w:numId w:val="39"/>
        </w:numPr>
        <w:autoSpaceDE/>
        <w:autoSpaceDN/>
        <w:adjustRightInd/>
        <w:spacing w:before="0"/>
        <w:rPr>
          <w:rFonts w:cs="Arial"/>
          <w:color w:val="212529"/>
          <w:sz w:val="18"/>
          <w:szCs w:val="18"/>
          <w:shd w:val="clear" w:color="auto" w:fill="FFFFFF"/>
        </w:rPr>
      </w:pPr>
      <w:proofErr w:type="gramStart"/>
      <w:r w:rsidRPr="00CA5B1B">
        <w:rPr>
          <w:rFonts w:cs="Arial"/>
          <w:color w:val="212529"/>
          <w:sz w:val="18"/>
          <w:szCs w:val="18"/>
          <w:shd w:val="clear" w:color="auto" w:fill="FFFFFF"/>
        </w:rPr>
        <w:t>vous</w:t>
      </w:r>
      <w:proofErr w:type="gramEnd"/>
      <w:r w:rsidRPr="00CA5B1B">
        <w:rPr>
          <w:rFonts w:cs="Arial"/>
          <w:color w:val="212529"/>
          <w:sz w:val="18"/>
          <w:szCs w:val="18"/>
          <w:shd w:val="clear" w:color="auto" w:fill="FFFFFF"/>
        </w:rPr>
        <w:t xml:space="preserve"> transmettre </w:t>
      </w:r>
      <w:r>
        <w:rPr>
          <w:rFonts w:cs="Arial"/>
          <w:color w:val="212529"/>
          <w:sz w:val="18"/>
          <w:szCs w:val="18"/>
          <w:shd w:val="clear" w:color="auto" w:fill="FFFFFF"/>
        </w:rPr>
        <w:t xml:space="preserve">la partie de </w:t>
      </w:r>
      <w:r w:rsidRPr="00CA5B1B">
        <w:rPr>
          <w:rFonts w:cs="Arial"/>
          <w:color w:val="212529"/>
          <w:sz w:val="18"/>
          <w:szCs w:val="18"/>
          <w:shd w:val="clear" w:color="auto" w:fill="FFFFFF"/>
        </w:rPr>
        <w:t>la déclaration de maladie professionnelle</w:t>
      </w:r>
      <w:r w:rsidR="00DB2EFA">
        <w:rPr>
          <w:rFonts w:cs="Arial"/>
          <w:color w:val="212529"/>
          <w:sz w:val="18"/>
          <w:szCs w:val="18"/>
          <w:shd w:val="clear" w:color="auto" w:fill="FFFFFF"/>
        </w:rPr>
        <w:t xml:space="preserve"> (volet employeur)</w:t>
      </w:r>
      <w:r w:rsidRPr="00CA5B1B">
        <w:rPr>
          <w:rFonts w:cs="Arial"/>
          <w:color w:val="212529"/>
          <w:sz w:val="18"/>
          <w:szCs w:val="18"/>
          <w:shd w:val="clear" w:color="auto" w:fill="FFFFFF"/>
        </w:rPr>
        <w:t>;</w:t>
      </w:r>
    </w:p>
    <w:p w14:paraId="6ED63D11" w14:textId="47EF605E" w:rsidR="007524AA" w:rsidRPr="00CA5B1B" w:rsidRDefault="007524AA" w:rsidP="00CA5B1B">
      <w:pPr>
        <w:pStyle w:val="Paragraphedeliste"/>
        <w:widowControl/>
        <w:numPr>
          <w:ilvl w:val="0"/>
          <w:numId w:val="39"/>
        </w:numPr>
        <w:autoSpaceDE/>
        <w:autoSpaceDN/>
        <w:adjustRightInd/>
        <w:spacing w:before="0"/>
        <w:rPr>
          <w:rFonts w:cs="Arial"/>
          <w:color w:val="212529"/>
          <w:sz w:val="18"/>
          <w:szCs w:val="18"/>
          <w:shd w:val="clear" w:color="auto" w:fill="FFFFFF"/>
        </w:rPr>
      </w:pPr>
      <w:proofErr w:type="gramStart"/>
      <w:r w:rsidRPr="00CA5B1B">
        <w:rPr>
          <w:rFonts w:cs="Arial"/>
          <w:color w:val="212529"/>
          <w:sz w:val="18"/>
          <w:szCs w:val="18"/>
          <w:shd w:val="clear" w:color="auto" w:fill="FFFFFF"/>
        </w:rPr>
        <w:t>vous</w:t>
      </w:r>
      <w:proofErr w:type="gramEnd"/>
      <w:r w:rsidRPr="00CA5B1B">
        <w:rPr>
          <w:rFonts w:cs="Arial"/>
          <w:color w:val="212529"/>
          <w:sz w:val="18"/>
          <w:szCs w:val="18"/>
          <w:shd w:val="clear" w:color="auto" w:fill="FFFFFF"/>
        </w:rPr>
        <w:t xml:space="preserve"> informer des délais d'instruction ;</w:t>
      </w:r>
    </w:p>
    <w:p w14:paraId="0B81E032" w14:textId="77777777" w:rsidR="002553B3" w:rsidRPr="002553B3" w:rsidRDefault="007524AA" w:rsidP="00CA5B1B">
      <w:pPr>
        <w:pStyle w:val="Paragraphedeliste"/>
        <w:widowControl/>
        <w:numPr>
          <w:ilvl w:val="0"/>
          <w:numId w:val="39"/>
        </w:numPr>
        <w:autoSpaceDE/>
        <w:autoSpaceDN/>
        <w:adjustRightInd/>
        <w:spacing w:before="0"/>
        <w:rPr>
          <w:rFonts w:cs="Arial"/>
          <w:color w:val="212529"/>
          <w:sz w:val="18"/>
          <w:szCs w:val="18"/>
          <w:shd w:val="clear" w:color="auto" w:fill="FFFFFF"/>
        </w:rPr>
      </w:pPr>
      <w:proofErr w:type="gramStart"/>
      <w:r w:rsidRPr="00CA5B1B">
        <w:rPr>
          <w:rFonts w:cs="Arial"/>
          <w:color w:val="212529"/>
          <w:sz w:val="18"/>
          <w:szCs w:val="18"/>
          <w:shd w:val="clear" w:color="auto" w:fill="FFFFFF"/>
        </w:rPr>
        <w:t>vous</w:t>
      </w:r>
      <w:proofErr w:type="gramEnd"/>
      <w:r w:rsidRPr="00CA5B1B">
        <w:rPr>
          <w:rFonts w:cs="Arial"/>
          <w:color w:val="212529"/>
          <w:sz w:val="18"/>
          <w:szCs w:val="18"/>
          <w:shd w:val="clear" w:color="auto" w:fill="FFFFFF"/>
        </w:rPr>
        <w:t xml:space="preserve"> notifier sa décision à la fin de l’instruction du dossier.</w:t>
      </w:r>
      <w:r w:rsidR="002553B3" w:rsidRPr="002553B3">
        <w:rPr>
          <w:sz w:val="18"/>
          <w:szCs w:val="18"/>
        </w:rPr>
        <w:t xml:space="preserve"> </w:t>
      </w:r>
    </w:p>
    <w:p w14:paraId="6F420E05" w14:textId="333294CE" w:rsidR="007524AA" w:rsidRPr="002553B3" w:rsidRDefault="002553B3" w:rsidP="002553B3">
      <w:pPr>
        <w:widowControl/>
        <w:autoSpaceDE/>
        <w:autoSpaceDN/>
        <w:adjustRightInd/>
        <w:rPr>
          <w:rFonts w:cs="Arial"/>
          <w:color w:val="212529"/>
          <w:sz w:val="18"/>
          <w:szCs w:val="18"/>
          <w:shd w:val="clear" w:color="auto" w:fill="FFFFFF"/>
        </w:rPr>
      </w:pPr>
      <w:r>
        <w:rPr>
          <w:sz w:val="18"/>
          <w:szCs w:val="18"/>
        </w:rPr>
        <w:lastRenderedPageBreak/>
        <w:t>V</w:t>
      </w:r>
      <w:r w:rsidRPr="002553B3">
        <w:rPr>
          <w:sz w:val="18"/>
          <w:szCs w:val="18"/>
        </w:rPr>
        <w:t>oir l’infographie sur la démarche complète en suivant le lien suivant</w:t>
      </w:r>
      <w:r w:rsidRPr="002553B3">
        <w:rPr>
          <w:rFonts w:ascii="Calibri" w:hAnsi="Calibri" w:cs="Calibri"/>
          <w:sz w:val="18"/>
          <w:szCs w:val="18"/>
        </w:rPr>
        <w:t> </w:t>
      </w:r>
      <w:r w:rsidRPr="002553B3">
        <w:rPr>
          <w:sz w:val="18"/>
          <w:szCs w:val="18"/>
        </w:rPr>
        <w:t xml:space="preserve">: </w:t>
      </w:r>
      <w:hyperlink r:id="rId14" w:history="1">
        <w:r w:rsidRPr="002553B3">
          <w:rPr>
            <w:rStyle w:val="Lienhypertexte"/>
            <w:sz w:val="18"/>
            <w:szCs w:val="18"/>
          </w:rPr>
          <w:t>Nouvelle procédure de reconnaissance des accidents du travail et des maladies professionnelles | L'Assurance Maladie | Presse (ameli.fr)</w:t>
        </w:r>
      </w:hyperlink>
    </w:p>
    <w:p w14:paraId="3F344D2D" w14:textId="7C32B3B8" w:rsidR="00DB2EFA" w:rsidRDefault="00DB2EFA" w:rsidP="00CA5B1B">
      <w:pPr>
        <w:widowControl/>
        <w:autoSpaceDE/>
        <w:autoSpaceDN/>
        <w:adjustRightInd/>
        <w:rPr>
          <w:rFonts w:cs="Arial"/>
          <w:color w:val="212529"/>
          <w:sz w:val="18"/>
          <w:szCs w:val="18"/>
          <w:shd w:val="clear" w:color="auto" w:fill="FFFFFF"/>
        </w:rPr>
      </w:pPr>
    </w:p>
    <w:p w14:paraId="3105FB3C" w14:textId="60A6984C" w:rsidR="00700933" w:rsidRPr="00A96292" w:rsidRDefault="002553B3" w:rsidP="00700933">
      <w:pPr>
        <w:pStyle w:val="Titre3"/>
        <w:ind w:left="0"/>
      </w:pPr>
      <w:r>
        <w:t>L</w:t>
      </w:r>
      <w:r w:rsidR="00700933">
        <w:t>es acteurs externes ressources</w:t>
      </w:r>
    </w:p>
    <w:p w14:paraId="4D83F999" w14:textId="77777777" w:rsidR="00700933" w:rsidRPr="00A96292" w:rsidRDefault="00700933" w:rsidP="00700933">
      <w:pPr>
        <w:pStyle w:val="Titre3"/>
        <w:ind w:left="0"/>
        <w:rPr>
          <w:rStyle w:val="lev"/>
          <w:rFonts w:ascii="Wigrum" w:hAnsi="Wigrum"/>
          <w:color w:val="965B99"/>
          <w:sz w:val="18"/>
          <w:szCs w:val="18"/>
        </w:rPr>
      </w:pPr>
      <w:r>
        <w:rPr>
          <w:rStyle w:val="lev"/>
          <w:rFonts w:ascii="Wigrum" w:hAnsi="Wigrum"/>
          <w:color w:val="965B99"/>
          <w:sz w:val="18"/>
          <w:szCs w:val="18"/>
        </w:rPr>
        <w:t>Le</w:t>
      </w:r>
      <w:r w:rsidRPr="00A96292">
        <w:rPr>
          <w:rStyle w:val="lev"/>
          <w:rFonts w:ascii="Wigrum" w:hAnsi="Wigrum"/>
          <w:color w:val="965B99"/>
          <w:sz w:val="18"/>
          <w:szCs w:val="18"/>
        </w:rPr>
        <w:t xml:space="preserve"> service de santé au travail</w:t>
      </w:r>
    </w:p>
    <w:p w14:paraId="5B0B4363" w14:textId="77777777" w:rsidR="00700933" w:rsidRPr="00A96292" w:rsidRDefault="00700933" w:rsidP="00700933">
      <w:pPr>
        <w:pStyle w:val="NormalWeb"/>
        <w:shd w:val="clear" w:color="auto" w:fill="FFFFFF"/>
        <w:spacing w:before="0" w:beforeAutospacing="0" w:after="0" w:afterAutospacing="0" w:line="269" w:lineRule="atLeast"/>
        <w:jc w:val="both"/>
        <w:textAlignment w:val="baseline"/>
        <w:rPr>
          <w:rFonts w:ascii="Wigrum" w:hAnsi="Wigrum" w:cs="Arial"/>
          <w:color w:val="000000"/>
          <w:sz w:val="18"/>
          <w:szCs w:val="18"/>
        </w:rPr>
      </w:pPr>
      <w:r w:rsidRPr="00A96292">
        <w:rPr>
          <w:rFonts w:ascii="Wigrum" w:hAnsi="Wigrum" w:cs="Arial"/>
          <w:color w:val="000000"/>
          <w:sz w:val="18"/>
          <w:szCs w:val="18"/>
        </w:rPr>
        <w:t>Les services de santé au travail ont pour mission exclusive d'éviter toute altération de la santé des travailleurs du fait de leur travail. Ils conduisent les actions de santé au travail, dans le but de préserver la santé physique et mentale des travailleurs tout au long de leur parcours professionnel. Ils conseillent les employeurs et les travailleurs</w:t>
      </w:r>
      <w:r>
        <w:rPr>
          <w:rFonts w:ascii="Calibri" w:hAnsi="Calibri" w:cs="Calibri"/>
          <w:color w:val="000000"/>
          <w:sz w:val="18"/>
          <w:szCs w:val="18"/>
        </w:rPr>
        <w:t xml:space="preserve"> </w:t>
      </w:r>
      <w:r w:rsidRPr="00A96292">
        <w:rPr>
          <w:rFonts w:ascii="Wigrum" w:hAnsi="Wigrum" w:cs="Arial"/>
          <w:color w:val="000000"/>
          <w:sz w:val="18"/>
          <w:szCs w:val="18"/>
        </w:rPr>
        <w:t>sur les dispositions et mesures n</w:t>
      </w:r>
      <w:r w:rsidRPr="00A96292">
        <w:rPr>
          <w:rFonts w:ascii="Wigrum" w:hAnsi="Wigrum" w:cs="Wigrum"/>
          <w:color w:val="000000"/>
          <w:sz w:val="18"/>
          <w:szCs w:val="18"/>
        </w:rPr>
        <w:t>é</w:t>
      </w:r>
      <w:r w:rsidRPr="00A96292">
        <w:rPr>
          <w:rFonts w:ascii="Wigrum" w:hAnsi="Wigrum" w:cs="Arial"/>
          <w:color w:val="000000"/>
          <w:sz w:val="18"/>
          <w:szCs w:val="18"/>
        </w:rPr>
        <w:t>cessaires afin d'</w:t>
      </w:r>
      <w:r w:rsidRPr="00A96292">
        <w:rPr>
          <w:rFonts w:ascii="Wigrum" w:hAnsi="Wigrum" w:cs="Wigrum"/>
          <w:color w:val="000000"/>
          <w:sz w:val="18"/>
          <w:szCs w:val="18"/>
        </w:rPr>
        <w:t>é</w:t>
      </w:r>
      <w:r w:rsidRPr="00A96292">
        <w:rPr>
          <w:rFonts w:ascii="Wigrum" w:hAnsi="Wigrum" w:cs="Arial"/>
          <w:color w:val="000000"/>
          <w:sz w:val="18"/>
          <w:szCs w:val="18"/>
        </w:rPr>
        <w:t>viter ou de diminuer les risques d</w:t>
      </w:r>
      <w:r w:rsidRPr="00A96292">
        <w:rPr>
          <w:rFonts w:ascii="Wigrum" w:hAnsi="Wigrum" w:cs="Wigrum"/>
          <w:color w:val="000000"/>
          <w:sz w:val="18"/>
          <w:szCs w:val="18"/>
        </w:rPr>
        <w:t>’</w:t>
      </w:r>
      <w:r w:rsidRPr="00A96292">
        <w:rPr>
          <w:rFonts w:ascii="Wigrum" w:hAnsi="Wigrum" w:cs="Arial"/>
          <w:color w:val="000000"/>
          <w:sz w:val="18"/>
          <w:szCs w:val="18"/>
        </w:rPr>
        <w:t>accident de travail et de maladie professionnelle.</w:t>
      </w:r>
    </w:p>
    <w:p w14:paraId="5A2520E1" w14:textId="77777777" w:rsidR="00700933" w:rsidRDefault="00700933" w:rsidP="00700933">
      <w:pPr>
        <w:pStyle w:val="Titre3"/>
        <w:spacing w:before="0"/>
        <w:ind w:left="0"/>
        <w:rPr>
          <w:rStyle w:val="lev"/>
          <w:rFonts w:ascii="Wigrum" w:hAnsi="Wigrum"/>
          <w:color w:val="965B99"/>
          <w:sz w:val="18"/>
          <w:szCs w:val="18"/>
        </w:rPr>
      </w:pPr>
    </w:p>
    <w:p w14:paraId="5D6B3180" w14:textId="77777777" w:rsidR="00700933" w:rsidRPr="00A96292" w:rsidRDefault="00700933" w:rsidP="00700933">
      <w:pPr>
        <w:pStyle w:val="Titre3"/>
        <w:spacing w:before="0"/>
        <w:ind w:left="0"/>
        <w:rPr>
          <w:rStyle w:val="lev"/>
          <w:rFonts w:ascii="Wigrum" w:hAnsi="Wigrum"/>
          <w:color w:val="965B99"/>
          <w:sz w:val="18"/>
          <w:szCs w:val="18"/>
        </w:rPr>
      </w:pPr>
      <w:r>
        <w:rPr>
          <w:rStyle w:val="lev"/>
          <w:rFonts w:ascii="Wigrum" w:hAnsi="Wigrum"/>
          <w:color w:val="965B99"/>
          <w:sz w:val="18"/>
          <w:szCs w:val="18"/>
        </w:rPr>
        <w:t>Le médecin traitant</w:t>
      </w:r>
    </w:p>
    <w:p w14:paraId="7456EC90" w14:textId="77777777" w:rsidR="00700933" w:rsidRPr="00A96292" w:rsidRDefault="00700933" w:rsidP="00700933">
      <w:pPr>
        <w:pStyle w:val="NormalWeb"/>
        <w:shd w:val="clear" w:color="auto" w:fill="FFFFFF"/>
        <w:spacing w:before="74" w:beforeAutospacing="0" w:after="0" w:afterAutospacing="0" w:line="269" w:lineRule="atLeast"/>
        <w:jc w:val="both"/>
        <w:textAlignment w:val="baseline"/>
        <w:rPr>
          <w:rFonts w:ascii="Wigrum" w:hAnsi="Wigrum" w:cs="Arial"/>
          <w:color w:val="000000"/>
          <w:sz w:val="18"/>
          <w:szCs w:val="20"/>
        </w:rPr>
      </w:pPr>
      <w:r w:rsidRPr="00A96292">
        <w:rPr>
          <w:rFonts w:ascii="Wigrum" w:hAnsi="Wigrum" w:cs="Arial"/>
          <w:color w:val="000000"/>
          <w:sz w:val="18"/>
          <w:szCs w:val="20"/>
        </w:rPr>
        <w:t>Le médecin traitant n’intervient pas directement dans la prévention des maladies professionnelles. Toutefois, l’intervention du médecin traitant peut contribuer à l’identification de ces pathologies. Cette identification nécessite que le médecin traitant interroge le patient sur son travail et, en accord avec celui-ci, prenne éventuellement contact avec le médecin du travail ou l’adresse à une consultation de pathologies professionnelles. Dans les deux situations, il s’agira de rechercher si la pathologie du patient peut être en relation avec son activité professionnelle et de le conseiller sur les démarches à effectuer.</w:t>
      </w:r>
    </w:p>
    <w:p w14:paraId="786F0DA4" w14:textId="77777777" w:rsidR="00700933" w:rsidRPr="004A00D6" w:rsidRDefault="00700933" w:rsidP="00CA5B1B">
      <w:pPr>
        <w:widowControl/>
        <w:autoSpaceDE/>
        <w:autoSpaceDN/>
        <w:adjustRightInd/>
        <w:spacing w:before="100" w:beforeAutospacing="1" w:after="100" w:afterAutospacing="1"/>
        <w:ind w:left="720"/>
        <w:rPr>
          <w:sz w:val="18"/>
          <w:szCs w:val="18"/>
        </w:rPr>
      </w:pPr>
    </w:p>
    <w:sectPr w:rsidR="00700933" w:rsidRPr="004A00D6" w:rsidSect="0000437D">
      <w:headerReference w:type="default" r:id="rId15"/>
      <w:footerReference w:type="default" r:id="rId16"/>
      <w:pgSz w:w="11910" w:h="16840"/>
      <w:pgMar w:top="1418" w:right="1418" w:bottom="1276" w:left="1418" w:header="289" w:footer="31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13259" w14:textId="77777777" w:rsidR="007711ED" w:rsidRDefault="007711ED">
      <w:r>
        <w:separator/>
      </w:r>
    </w:p>
  </w:endnote>
  <w:endnote w:type="continuationSeparator" w:id="0">
    <w:p w14:paraId="117DFB79" w14:textId="77777777" w:rsidR="007711ED" w:rsidRDefault="0077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grum">
    <w:panose1 w:val="02000000000000000000"/>
    <w:charset w:val="00"/>
    <w:family w:val="moder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grum Medium">
    <w:panose1 w:val="02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 Text G1">
    <w:panose1 w:val="02040506030403020204"/>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74F8" w14:textId="0CE09F27" w:rsidR="00622FC5" w:rsidRPr="007E5C66" w:rsidRDefault="004F46ED" w:rsidP="00622FC5">
    <w:pPr>
      <w:pStyle w:val="En-tte"/>
      <w:jc w:val="right"/>
      <w:rPr>
        <w:color w:val="70AD47" w:themeColor="accent6"/>
      </w:rPr>
    </w:pPr>
    <w:r w:rsidRPr="00B237AC">
      <w:rPr>
        <w:noProof/>
        <w:color w:val="FFFFFF" w:themeColor="background1"/>
        <w:sz w:val="15"/>
        <w:szCs w:val="15"/>
      </w:rPr>
      <w:drawing>
        <wp:anchor distT="0" distB="0" distL="114300" distR="114300" simplePos="0" relativeHeight="251666432" behindDoc="1" locked="0" layoutInCell="1" allowOverlap="1" wp14:anchorId="4876CBCC" wp14:editId="45D36FA3">
          <wp:simplePos x="0" y="0"/>
          <wp:positionH relativeFrom="rightMargin">
            <wp:posOffset>242254</wp:posOffset>
          </wp:positionH>
          <wp:positionV relativeFrom="paragraph">
            <wp:posOffset>131900</wp:posOffset>
          </wp:positionV>
          <wp:extent cx="264795" cy="250825"/>
          <wp:effectExtent l="0" t="0" r="1905" b="3175"/>
          <wp:wrapNone/>
          <wp:docPr id="20" name="Image 201" descr="Une image contenant cerc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95438" name="Image 201" descr="Une image contenant cercle, Caractère coloré&#10;&#10;Description générée automatiquement"/>
                  <pic:cNvPicPr/>
                </pic:nvPicPr>
                <pic:blipFill>
                  <a:blip r:embed="rId1"/>
                  <a:stretch>
                    <a:fillRect/>
                  </a:stretch>
                </pic:blipFill>
                <pic:spPr>
                  <a:xfrm>
                    <a:off x="0" y="0"/>
                    <a:ext cx="264795" cy="250825"/>
                  </a:xfrm>
                  <a:prstGeom prst="rect">
                    <a:avLst/>
                  </a:prstGeom>
                </pic:spPr>
              </pic:pic>
            </a:graphicData>
          </a:graphic>
          <wp14:sizeRelH relativeFrom="margin">
            <wp14:pctWidth>0</wp14:pctWidth>
          </wp14:sizeRelH>
          <wp14:sizeRelV relativeFrom="margin">
            <wp14:pctHeight>0</wp14:pctHeight>
          </wp14:sizeRelV>
        </wp:anchor>
      </w:drawing>
    </w:r>
    <w:r w:rsidRPr="00B237AC">
      <w:rPr>
        <w:noProof/>
      </w:rPr>
      <mc:AlternateContent>
        <mc:Choice Requires="wps">
          <w:drawing>
            <wp:anchor distT="0" distB="0" distL="114300" distR="114300" simplePos="0" relativeHeight="251667456" behindDoc="0" locked="0" layoutInCell="1" allowOverlap="1" wp14:anchorId="53C66AE3" wp14:editId="774BF3F6">
              <wp:simplePos x="0" y="0"/>
              <wp:positionH relativeFrom="column">
                <wp:posOffset>6003609</wp:posOffset>
              </wp:positionH>
              <wp:positionV relativeFrom="paragraph">
                <wp:posOffset>130250</wp:posOffset>
              </wp:positionV>
              <wp:extent cx="208976" cy="260604"/>
              <wp:effectExtent l="0" t="0" r="0" b="6350"/>
              <wp:wrapNone/>
              <wp:docPr id="88695164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76" cy="260604"/>
                      </a:xfrm>
                      <a:prstGeom prst="rect">
                        <a:avLst/>
                      </a:prstGeom>
                      <a:noFill/>
                      <a:ln w="6350">
                        <a:noFill/>
                      </a:ln>
                    </wps:spPr>
                    <wps:txbx>
                      <w:txbxContent>
                        <w:p w14:paraId="28E2D372" w14:textId="56F3689E" w:rsidR="00622FC5" w:rsidRPr="00B60167" w:rsidRDefault="00622FC5" w:rsidP="00622FC5">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2053A7">
                            <w:rPr>
                              <w:rFonts w:ascii="Aria Text G1" w:hAnsi="Aria Text G1"/>
                              <w:noProof/>
                              <w:color w:val="FFFFFF" w:themeColor="background1"/>
                              <w:sz w:val="20"/>
                              <w:szCs w:val="20"/>
                            </w:rPr>
                            <w:t>3</w:t>
                          </w:r>
                          <w:r w:rsidRPr="00B60167">
                            <w:rPr>
                              <w:rFonts w:ascii="Aria Text G1" w:hAnsi="Aria Text G1"/>
                              <w:color w:val="FFFFFF" w:themeColor="background1"/>
                              <w:sz w:val="20"/>
                              <w:szCs w:val="20"/>
                            </w:rPr>
                            <w:fldChar w:fldCharType="end"/>
                          </w:r>
                        </w:p>
                        <w:p w14:paraId="20D68F5D" w14:textId="77777777" w:rsidR="00622FC5" w:rsidRDefault="00622FC5" w:rsidP="00622F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66AE3" id="_x0000_t202" coordsize="21600,21600" o:spt="202" path="m,l,21600r21600,l21600,xe">
              <v:stroke joinstyle="miter"/>
              <v:path gradientshapeok="t" o:connecttype="rect"/>
            </v:shapetype>
            <v:shape id="Zone de texte 3" o:spid="_x0000_s1031" type="#_x0000_t202" style="position:absolute;left:0;text-align:left;margin-left:472.75pt;margin-top:10.25pt;width:16.4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" filled="f" stroked="f" strokeweight=".5pt">
              <v:path arrowok="t"/>
              <v:textbox>
                <w:txbxContent>
                  <w:p w14:paraId="28E2D372" w14:textId="56F3689E" w:rsidR="00622FC5" w:rsidRPr="00B60167" w:rsidRDefault="00622FC5" w:rsidP="00622FC5">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2053A7">
                      <w:rPr>
                        <w:rFonts w:ascii="Aria Text G1" w:hAnsi="Aria Text G1"/>
                        <w:noProof/>
                        <w:color w:val="FFFFFF" w:themeColor="background1"/>
                        <w:sz w:val="20"/>
                        <w:szCs w:val="20"/>
                      </w:rPr>
                      <w:t>3</w:t>
                    </w:r>
                    <w:r w:rsidRPr="00B60167">
                      <w:rPr>
                        <w:rFonts w:ascii="Aria Text G1" w:hAnsi="Aria Text G1"/>
                        <w:color w:val="FFFFFF" w:themeColor="background1"/>
                        <w:sz w:val="20"/>
                        <w:szCs w:val="20"/>
                      </w:rPr>
                      <w:fldChar w:fldCharType="end"/>
                    </w:r>
                  </w:p>
                  <w:p w14:paraId="20D68F5D" w14:textId="77777777" w:rsidR="00622FC5" w:rsidRDefault="00622FC5" w:rsidP="00622FC5"/>
                </w:txbxContent>
              </v:textbox>
            </v:shape>
          </w:pict>
        </mc:Fallback>
      </mc:AlternateContent>
    </w:r>
  </w:p>
  <w:p w14:paraId="5B2C7662" w14:textId="20465910" w:rsidR="00622FC5" w:rsidRDefault="00281D60" w:rsidP="00281D60">
    <w:pPr>
      <w:pStyle w:val="Pieddepage"/>
    </w:pPr>
    <w:r w:rsidRPr="00B237AC">
      <w:rPr>
        <w:noProof/>
        <w:sz w:val="15"/>
        <w:szCs w:val="15"/>
      </w:rPr>
      <w:drawing>
        <wp:anchor distT="0" distB="0" distL="114300" distR="114300" simplePos="0" relativeHeight="251669504" behindDoc="0" locked="0" layoutInCell="1" allowOverlap="1" wp14:anchorId="449FEBD9" wp14:editId="4266951B">
          <wp:simplePos x="0" y="0"/>
          <wp:positionH relativeFrom="column">
            <wp:posOffset>1453515</wp:posOffset>
          </wp:positionH>
          <wp:positionV relativeFrom="paragraph">
            <wp:posOffset>11430</wp:posOffset>
          </wp:positionV>
          <wp:extent cx="300355" cy="130810"/>
          <wp:effectExtent l="0" t="0" r="4445" b="2540"/>
          <wp:wrapNone/>
          <wp:docPr id="21" name="Image 200" descr="Une image contenant Police, blanc, typographi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2106" name="Image 200" descr="Une image contenant Police, blanc, typographie, conception&#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0355" cy="130810"/>
                  </a:xfrm>
                  <a:prstGeom prst="rect">
                    <a:avLst/>
                  </a:prstGeom>
                </pic:spPr>
              </pic:pic>
            </a:graphicData>
          </a:graphic>
        </wp:anchor>
      </w:drawing>
    </w:r>
    <w:r w:rsidR="00622FC5">
      <w:rPr>
        <w:sz w:val="15"/>
        <w:szCs w:val="15"/>
      </w:rPr>
      <w:t>Kit maintien</w:t>
    </w:r>
    <w:r>
      <w:rPr>
        <w:sz w:val="15"/>
        <w:szCs w:val="15"/>
      </w:rPr>
      <w:t xml:space="preserve"> durable</w:t>
    </w:r>
    <w:r w:rsidR="00622FC5">
      <w:rPr>
        <w:sz w:val="15"/>
        <w:szCs w:val="15"/>
      </w:rPr>
      <w:t xml:space="preserve"> en emploi </w:t>
    </w:r>
    <w:r w:rsidR="00622FC5" w:rsidRPr="00B237AC">
      <w:rPr>
        <w:noProof/>
      </w:rPr>
      <mc:AlternateContent>
        <mc:Choice Requires="wps">
          <w:drawing>
            <wp:anchor distT="0" distB="0" distL="114300" distR="114300" simplePos="0" relativeHeight="251665408" behindDoc="1" locked="0" layoutInCell="1" allowOverlap="1" wp14:anchorId="49F03891" wp14:editId="2C783186">
              <wp:simplePos x="0" y="0"/>
              <wp:positionH relativeFrom="column">
                <wp:posOffset>-1116330</wp:posOffset>
              </wp:positionH>
              <wp:positionV relativeFrom="paragraph">
                <wp:posOffset>-226060</wp:posOffset>
              </wp:positionV>
              <wp:extent cx="8275955" cy="708660"/>
              <wp:effectExtent l="0" t="0" r="0" b="0"/>
              <wp:wrapNone/>
              <wp:docPr id="4458200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5955" cy="70866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79B3D" id="Rectangle 2" o:spid="_x0000_s1026" style="position:absolute;margin-left:-87.9pt;margin-top:-17.8pt;width:651.65pt;height:5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" fillcolor="window" stroked="f" strokeweight="1pt">
              <v:path arrowok="t"/>
            </v:rect>
          </w:pict>
        </mc:Fallback>
      </mc:AlternateContent>
    </w:r>
    <w:r w:rsidR="00622FC5">
      <w:rPr>
        <w:sz w:val="15"/>
        <w:szCs w:val="15"/>
      </w:rPr>
      <w:t xml:space="preserve"> </w:t>
    </w:r>
    <w:r w:rsidR="00622FC5" w:rsidRPr="00B237AC">
      <w:rPr>
        <w:sz w:val="15"/>
        <w:szCs w:val="15"/>
      </w:rPr>
      <w:t xml:space="preserve">  </w:t>
    </w:r>
    <w:r w:rsidR="00622FC5">
      <w:rPr>
        <w:sz w:val="15"/>
        <w:szCs w:val="15"/>
      </w:rPr>
      <w:t xml:space="preserve">  </w:t>
    </w:r>
    <w:r w:rsidR="00622FC5">
      <w:rPr>
        <w:sz w:val="15"/>
        <w:szCs w:val="15"/>
      </w:rPr>
      <w:tab/>
    </w:r>
  </w:p>
  <w:p w14:paraId="46A84389" w14:textId="77777777" w:rsidR="00622FC5" w:rsidRDefault="00622F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1B1F1" w14:textId="77777777" w:rsidR="007711ED" w:rsidRDefault="007711ED">
      <w:r>
        <w:separator/>
      </w:r>
    </w:p>
  </w:footnote>
  <w:footnote w:type="continuationSeparator" w:id="0">
    <w:p w14:paraId="4ED8EBB3" w14:textId="77777777" w:rsidR="007711ED" w:rsidRDefault="0077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2E39" w14:textId="127774F7" w:rsidR="007E5C66" w:rsidRDefault="00622FC5" w:rsidP="007E5C66">
    <w:pPr>
      <w:pStyle w:val="En-tte"/>
      <w:jc w:val="right"/>
      <w:rPr>
        <w:noProof/>
      </w:rPr>
    </w:pPr>
    <w:r>
      <w:rPr>
        <w:noProof/>
      </w:rPr>
      <w:drawing>
        <wp:anchor distT="0" distB="0" distL="114300" distR="114300" simplePos="0" relativeHeight="251668480" behindDoc="0" locked="0" layoutInCell="1" allowOverlap="1" wp14:anchorId="322D126C" wp14:editId="6FC41297">
          <wp:simplePos x="0" y="0"/>
          <wp:positionH relativeFrom="column">
            <wp:posOffset>-399415</wp:posOffset>
          </wp:positionH>
          <wp:positionV relativeFrom="paragraph">
            <wp:posOffset>-9525</wp:posOffset>
          </wp:positionV>
          <wp:extent cx="626110" cy="626110"/>
          <wp:effectExtent l="0" t="0" r="0" b="0"/>
          <wp:wrapNone/>
          <wp:docPr id="19" name="Image 19" descr="salarié ab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rié abs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626110"/>
                  </a:xfrm>
                  <a:prstGeom prst="rect">
                    <a:avLst/>
                  </a:prstGeom>
                  <a:noFill/>
                </pic:spPr>
              </pic:pic>
            </a:graphicData>
          </a:graphic>
          <wp14:sizeRelH relativeFrom="page">
            <wp14:pctWidth>0</wp14:pctWidth>
          </wp14:sizeRelH>
          <wp14:sizeRelV relativeFrom="page">
            <wp14:pctHeight>0</wp14:pctHeight>
          </wp14:sizeRelV>
        </wp:anchor>
      </w:drawing>
    </w:r>
    <w:r w:rsidR="007E5C66">
      <w:rPr>
        <w:noProof/>
      </w:rPr>
      <mc:AlternateContent>
        <mc:Choice Requires="wpg">
          <w:drawing>
            <wp:anchor distT="0" distB="0" distL="114300" distR="114300" simplePos="0" relativeHeight="251663360" behindDoc="0" locked="0" layoutInCell="1" allowOverlap="1" wp14:anchorId="21B028D5" wp14:editId="08E575F6">
              <wp:simplePos x="0" y="0"/>
              <wp:positionH relativeFrom="column">
                <wp:posOffset>-659130</wp:posOffset>
              </wp:positionH>
              <wp:positionV relativeFrom="paragraph">
                <wp:posOffset>-12065</wp:posOffset>
              </wp:positionV>
              <wp:extent cx="2622550" cy="658495"/>
              <wp:effectExtent l="0" t="0" r="6350" b="8255"/>
              <wp:wrapNone/>
              <wp:docPr id="7" name="Groupe 7"/>
              <wp:cNvGraphicFramePr/>
              <a:graphic xmlns:a="http://schemas.openxmlformats.org/drawingml/2006/main">
                <a:graphicData uri="http://schemas.microsoft.com/office/word/2010/wordprocessingGroup">
                  <wpg:wgp>
                    <wpg:cNvGrpSpPr/>
                    <wpg:grpSpPr>
                      <a:xfrm>
                        <a:off x="0" y="0"/>
                        <a:ext cx="2622550" cy="658495"/>
                        <a:chOff x="0" y="0"/>
                        <a:chExt cx="2622550" cy="658495"/>
                      </a:xfrm>
                    </wpg:grpSpPr>
                    <wps:wsp>
                      <wps:cNvPr id="1" name="Rectangle 1"/>
                      <wps:cNvSpPr/>
                      <wps:spPr>
                        <a:xfrm>
                          <a:off x="0" y="76200"/>
                          <a:ext cx="2622550" cy="455295"/>
                        </a:xfrm>
                        <a:prstGeom prst="rect">
                          <a:avLst/>
                        </a:prstGeom>
                        <a:solidFill>
                          <a:srgbClr val="965B99"/>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449D96E" w14:textId="77263538" w:rsidR="00BD360E" w:rsidRDefault="002801A1" w:rsidP="00080B36">
                            <w:pPr>
                              <w:jc w:val="right"/>
                              <w:rPr>
                                <w:sz w:val="20"/>
                              </w:rPr>
                            </w:pPr>
                            <w:r>
                              <w:rPr>
                                <w:sz w:val="20"/>
                              </w:rPr>
                              <w:t>Maladie Professionnelle</w:t>
                            </w:r>
                          </w:p>
                          <w:p w14:paraId="3711D070" w14:textId="132C6246" w:rsidR="00BD360E" w:rsidRDefault="00BD360E" w:rsidP="00876F64">
                            <w:pPr>
                              <w:jc w:val="right"/>
                              <w:rPr>
                                <w:sz w:val="20"/>
                              </w:rPr>
                            </w:pPr>
                            <w:r>
                              <w:rPr>
                                <w:sz w:val="20"/>
                              </w:rPr>
                              <w:t xml:space="preserve">Fiche </w:t>
                            </w:r>
                            <w:r w:rsidR="00E8768C">
                              <w:rPr>
                                <w:sz w:val="20"/>
                              </w:rPr>
                              <w:t>7</w:t>
                            </w:r>
                            <w:r>
                              <w:rPr>
                                <w:sz w:val="20"/>
                              </w:rPr>
                              <w:t xml:space="preserve"> - </w:t>
                            </w:r>
                            <w:r w:rsidR="00876F64">
                              <w:rPr>
                                <w:sz w:val="20"/>
                              </w:rPr>
                              <w:t>RH</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Ellipse 4"/>
                      <wps:cNvSpPr/>
                      <wps:spPr>
                        <a:xfrm>
                          <a:off x="260350" y="0"/>
                          <a:ext cx="625608" cy="65849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292100" y="44450"/>
                          <a:ext cx="562610" cy="567055"/>
                        </a:xfrm>
                        <a:prstGeom prst="ellipse">
                          <a:avLst/>
                        </a:prstGeom>
                        <a:solidFill>
                          <a:srgbClr val="965B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1B028D5" id="Groupe 7" o:spid="_x0000_s1027" style="position:absolute;left:0;text-align:left;margin-left:-51.9pt;margin-top:-.95pt;width:206.5pt;height:51.85pt;z-index:251663360;mso-width-relative:margin" coordsize="26225,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">
              <v:rect id="Rectangle 1" o:spid="_x0000_s1028" style="position:absolute;top:762;width:26225;height:4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" fillcolor="#965b99" stroked="f" strokeweight="1pt">
                <v:textbox>
                  <w:txbxContent>
                    <w:p w14:paraId="4449D96E" w14:textId="77263538" w:rsidR="00BD360E" w:rsidRDefault="002801A1" w:rsidP="00080B36">
                      <w:pPr>
                        <w:jc w:val="right"/>
                        <w:rPr>
                          <w:sz w:val="20"/>
                        </w:rPr>
                      </w:pPr>
                      <w:r>
                        <w:rPr>
                          <w:sz w:val="20"/>
                        </w:rPr>
                        <w:t>Maladie Professionnelle</w:t>
                      </w:r>
                    </w:p>
                    <w:p w14:paraId="3711D070" w14:textId="132C6246" w:rsidR="00BD360E" w:rsidRDefault="00BD360E" w:rsidP="00876F64">
                      <w:pPr>
                        <w:jc w:val="right"/>
                        <w:rPr>
                          <w:sz w:val="20"/>
                        </w:rPr>
                      </w:pPr>
                      <w:r>
                        <w:rPr>
                          <w:sz w:val="20"/>
                        </w:rPr>
                        <w:t xml:space="preserve">Fiche </w:t>
                      </w:r>
                      <w:r w:rsidR="00E8768C">
                        <w:rPr>
                          <w:sz w:val="20"/>
                        </w:rPr>
                        <w:t>7</w:t>
                      </w:r>
                      <w:r>
                        <w:rPr>
                          <w:sz w:val="20"/>
                        </w:rPr>
                        <w:t xml:space="preserve"> - </w:t>
                      </w:r>
                      <w:r w:rsidR="00876F64">
                        <w:rPr>
                          <w:sz w:val="20"/>
                        </w:rPr>
                        <w:t>RH</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v:textbox>
              </v:rect>
              <v:oval id="Ellipse 4" o:spid="_x0000_s1029" style="position:absolute;left:2603;width:6256;height:6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" fillcolor="white [3212]" stroked="f" strokeweight="1pt">
                <v:stroke joinstyle="miter"/>
              </v:oval>
              <v:oval id="Ellipse 6" o:spid="_x0000_s1030" style="position:absolute;left:2921;top:444;width:5626;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" fillcolor="#965b99" stroked="f" strokeweight="1pt">
                <v:stroke joinstyle="miter"/>
              </v:oval>
            </v:group>
          </w:pict>
        </mc:Fallback>
      </mc:AlternateContent>
    </w:r>
    <w:r w:rsidR="00C5432D" w:rsidRPr="00C5432D">
      <w:rPr>
        <w:noProof/>
      </w:rPr>
      <w:t xml:space="preserve"> </w:t>
    </w:r>
  </w:p>
  <w:p w14:paraId="631BF870" w14:textId="53482424" w:rsidR="00322276" w:rsidRDefault="00622FC5" w:rsidP="007E5C66">
    <w:pPr>
      <w:pStyle w:val="En-tte"/>
      <w:jc w:val="right"/>
      <w:rPr>
        <w:noProof/>
        <w:color w:val="965B99"/>
      </w:rPr>
    </w:pPr>
    <w:r>
      <w:rPr>
        <w:noProof/>
        <w:color w:val="965B99"/>
      </w:rPr>
      <w:t xml:space="preserve">Prévention, déclaration et analyse des </w:t>
    </w:r>
    <w:r w:rsidR="002801A1">
      <w:rPr>
        <w:noProof/>
        <w:color w:val="965B99"/>
      </w:rPr>
      <w:t>MP</w:t>
    </w:r>
  </w:p>
  <w:p w14:paraId="119F558B" w14:textId="2D1DECEA" w:rsidR="0000437D" w:rsidRPr="0000437D" w:rsidRDefault="0000437D" w:rsidP="007E5C66">
    <w:pPr>
      <w:pStyle w:val="En-tte"/>
      <w:jc w:val="right"/>
      <w:rPr>
        <w:color w:val="965B99"/>
        <w:sz w:val="18"/>
      </w:rPr>
    </w:pPr>
    <w:r w:rsidRPr="0000437D">
      <w:rPr>
        <w:noProof/>
        <w:color w:val="965B99"/>
        <w:sz w:val="18"/>
      </w:rPr>
      <w:t>V1 – Octobre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B798B902"/>
    <w:lvl w:ilvl="0">
      <w:start w:val="1"/>
      <w:numFmt w:val="decimal"/>
      <w:lvlText w:val="%1."/>
      <w:lvlJc w:val="left"/>
      <w:pPr>
        <w:ind w:left="502" w:hanging="360"/>
      </w:pPr>
      <w:rPr>
        <w:rFonts w:hint="default"/>
        <w:b w:val="0"/>
        <w:bCs w:val="0"/>
        <w:i w:val="0"/>
        <w:iCs w:val="0"/>
        <w:color w:val="0071B8"/>
        <w:w w:val="188"/>
        <w:sz w:val="14"/>
        <w:szCs w:val="14"/>
      </w:rPr>
    </w:lvl>
    <w:lvl w:ilvl="1">
      <w:numFmt w:val="bullet"/>
      <w:lvlText w:val="-"/>
      <w:lvlJc w:val="left"/>
      <w:pPr>
        <w:ind w:left="1120" w:hanging="126"/>
      </w:pPr>
      <w:rPr>
        <w:rFonts w:ascii="Wigrum" w:hAnsi="Wigrum" w:cs="Wigrum"/>
        <w:b w:val="0"/>
        <w:bCs w:val="0"/>
        <w:i w:val="0"/>
        <w:iCs w:val="0"/>
        <w:color w:val="878787"/>
        <w:w w:val="100"/>
        <w:sz w:val="18"/>
        <w:szCs w:val="18"/>
      </w:rPr>
    </w:lvl>
    <w:lvl w:ilvl="2">
      <w:numFmt w:val="bullet"/>
      <w:lvlText w:val="ï"/>
      <w:lvlJc w:val="left"/>
      <w:pPr>
        <w:ind w:left="2157" w:hanging="126"/>
      </w:pPr>
    </w:lvl>
    <w:lvl w:ilvl="3">
      <w:numFmt w:val="bullet"/>
      <w:lvlText w:val="ï"/>
      <w:lvlJc w:val="left"/>
      <w:pPr>
        <w:ind w:left="3184" w:hanging="126"/>
      </w:pPr>
    </w:lvl>
    <w:lvl w:ilvl="4">
      <w:numFmt w:val="bullet"/>
      <w:lvlText w:val="ï"/>
      <w:lvlJc w:val="left"/>
      <w:pPr>
        <w:ind w:left="4211" w:hanging="126"/>
      </w:pPr>
    </w:lvl>
    <w:lvl w:ilvl="5">
      <w:numFmt w:val="bullet"/>
      <w:lvlText w:val="ï"/>
      <w:lvlJc w:val="left"/>
      <w:pPr>
        <w:ind w:left="5239" w:hanging="126"/>
      </w:pPr>
    </w:lvl>
    <w:lvl w:ilvl="6">
      <w:numFmt w:val="bullet"/>
      <w:lvlText w:val="ï"/>
      <w:lvlJc w:val="left"/>
      <w:pPr>
        <w:ind w:left="6266" w:hanging="126"/>
      </w:pPr>
    </w:lvl>
    <w:lvl w:ilvl="7">
      <w:numFmt w:val="bullet"/>
      <w:lvlText w:val="ï"/>
      <w:lvlJc w:val="left"/>
      <w:pPr>
        <w:ind w:left="7293" w:hanging="126"/>
      </w:pPr>
    </w:lvl>
    <w:lvl w:ilvl="8">
      <w:numFmt w:val="bullet"/>
      <w:lvlText w:val="ï"/>
      <w:lvlJc w:val="left"/>
      <w:pPr>
        <w:ind w:left="8320" w:hanging="126"/>
      </w:pPr>
    </w:lvl>
  </w:abstractNum>
  <w:abstractNum w:abstractNumId="1" w15:restartNumberingAfterBreak="0">
    <w:nsid w:val="010421C2"/>
    <w:multiLevelType w:val="hybridMultilevel"/>
    <w:tmpl w:val="33DCED4C"/>
    <w:lvl w:ilvl="0" w:tplc="8E025308">
      <w:start w:val="1"/>
      <w:numFmt w:val="bullet"/>
      <w:lvlText w:val=""/>
      <w:lvlJc w:val="left"/>
      <w:pPr>
        <w:ind w:left="1440" w:hanging="360"/>
      </w:pPr>
      <w:rPr>
        <w:rFonts w:ascii="Symbol" w:hAnsi="Symbol" w:hint="default"/>
        <w:color w:val="3CBCD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95C15"/>
    <w:multiLevelType w:val="hybridMultilevel"/>
    <w:tmpl w:val="AE740CEE"/>
    <w:lvl w:ilvl="0" w:tplc="244E3FC0">
      <w:start w:val="1"/>
      <w:numFmt w:val="bullet"/>
      <w:lvlText w:val=""/>
      <w:lvlJc w:val="left"/>
      <w:pPr>
        <w:ind w:left="1440" w:hanging="360"/>
      </w:pPr>
      <w:rPr>
        <w:rFonts w:ascii="Wingdings" w:hAnsi="Wingdings" w:hint="default"/>
        <w:color w:val="7030A0"/>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512466F"/>
    <w:multiLevelType w:val="hybridMultilevel"/>
    <w:tmpl w:val="80522D3C"/>
    <w:lvl w:ilvl="0" w:tplc="28FA60E8">
      <w:start w:val="1"/>
      <w:numFmt w:val="bullet"/>
      <w:lvlText w:val="q"/>
      <w:lvlJc w:val="left"/>
      <w:pPr>
        <w:ind w:left="720" w:hanging="360"/>
      </w:pPr>
      <w:rPr>
        <w:rFonts w:ascii="Wingdings" w:hAnsi="Wingdings" w:hint="default"/>
        <w:color w:val="E7E6E6"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C46525"/>
    <w:multiLevelType w:val="multilevel"/>
    <w:tmpl w:val="23D0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30232"/>
    <w:multiLevelType w:val="multilevel"/>
    <w:tmpl w:val="CD7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0C3013"/>
    <w:multiLevelType w:val="hybridMultilevel"/>
    <w:tmpl w:val="0D942B34"/>
    <w:lvl w:ilvl="0" w:tplc="8E025308">
      <w:start w:val="1"/>
      <w:numFmt w:val="bullet"/>
      <w:lvlText w:val=""/>
      <w:lvlJc w:val="left"/>
      <w:pPr>
        <w:ind w:left="1077" w:hanging="360"/>
      </w:pPr>
      <w:rPr>
        <w:rFonts w:ascii="Symbol" w:hAnsi="Symbol" w:hint="default"/>
        <w:color w:val="3CBCD7"/>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15:restartNumberingAfterBreak="0">
    <w:nsid w:val="12933C42"/>
    <w:multiLevelType w:val="hybridMultilevel"/>
    <w:tmpl w:val="20F6D674"/>
    <w:lvl w:ilvl="0" w:tplc="8E025308">
      <w:start w:val="1"/>
      <w:numFmt w:val="bullet"/>
      <w:lvlText w:val=""/>
      <w:lvlJc w:val="left"/>
      <w:pPr>
        <w:ind w:left="720" w:hanging="360"/>
      </w:pPr>
      <w:rPr>
        <w:rFonts w:ascii="Symbol" w:hAnsi="Symbol" w:hint="default"/>
        <w:color w:val="3CBCD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EA4101"/>
    <w:multiLevelType w:val="multilevel"/>
    <w:tmpl w:val="25CAF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0521F"/>
    <w:multiLevelType w:val="multilevel"/>
    <w:tmpl w:val="52EE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B508C2"/>
    <w:multiLevelType w:val="hybridMultilevel"/>
    <w:tmpl w:val="24FA0554"/>
    <w:lvl w:ilvl="0" w:tplc="13D8C376">
      <w:numFmt w:val="bullet"/>
      <w:lvlText w:val="-"/>
      <w:lvlJc w:val="left"/>
      <w:pPr>
        <w:ind w:left="720" w:hanging="360"/>
      </w:pPr>
      <w:rPr>
        <w:rFonts w:ascii="Wigrum" w:eastAsia="Times New Roman" w:hAnsi="Wigrum"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8B56F9"/>
    <w:multiLevelType w:val="hybridMultilevel"/>
    <w:tmpl w:val="87C06AA2"/>
    <w:lvl w:ilvl="0" w:tplc="A5228424">
      <w:numFmt w:val="bullet"/>
      <w:lvlText w:val="•"/>
      <w:lvlJc w:val="left"/>
      <w:pPr>
        <w:ind w:left="2160" w:hanging="360"/>
      </w:pPr>
      <w:rPr>
        <w:rFonts w:hint="default"/>
        <w:lang w:val="fr-FR" w:eastAsia="en-US" w:bidi="ar-SA"/>
      </w:rPr>
    </w:lvl>
    <w:lvl w:ilvl="1" w:tplc="A5228424">
      <w:numFmt w:val="bullet"/>
      <w:lvlText w:val="•"/>
      <w:lvlJc w:val="left"/>
      <w:pPr>
        <w:ind w:left="2880" w:hanging="360"/>
      </w:pPr>
      <w:rPr>
        <w:rFonts w:hint="default"/>
        <w:lang w:val="fr-FR" w:eastAsia="en-US" w:bidi="ar-SA"/>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23814245"/>
    <w:multiLevelType w:val="multilevel"/>
    <w:tmpl w:val="2738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C47D4"/>
    <w:multiLevelType w:val="hybridMultilevel"/>
    <w:tmpl w:val="2DDEF632"/>
    <w:lvl w:ilvl="0" w:tplc="28FA60E8">
      <w:start w:val="1"/>
      <w:numFmt w:val="bullet"/>
      <w:lvlText w:val="q"/>
      <w:lvlJc w:val="left"/>
      <w:pPr>
        <w:ind w:left="720" w:hanging="360"/>
      </w:pPr>
      <w:rPr>
        <w:rFonts w:ascii="Wingdings" w:hAnsi="Wingdings" w:hint="default"/>
        <w:color w:val="E7E6E6"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AE2E37"/>
    <w:multiLevelType w:val="hybridMultilevel"/>
    <w:tmpl w:val="5D644B2E"/>
    <w:lvl w:ilvl="0" w:tplc="DC983352">
      <w:start w:val="1"/>
      <w:numFmt w:val="bullet"/>
      <w:lvlText w:val=""/>
      <w:lvlJc w:val="left"/>
      <w:pPr>
        <w:ind w:left="1429" w:hanging="360"/>
      </w:pPr>
      <w:rPr>
        <w:rFonts w:ascii="Wingdings" w:hAnsi="Wingdings"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EA5E4B"/>
    <w:multiLevelType w:val="multilevel"/>
    <w:tmpl w:val="4FA4B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656DFD"/>
    <w:multiLevelType w:val="hybridMultilevel"/>
    <w:tmpl w:val="C676431C"/>
    <w:lvl w:ilvl="0" w:tplc="8E025308">
      <w:start w:val="1"/>
      <w:numFmt w:val="bullet"/>
      <w:lvlText w:val=""/>
      <w:lvlJc w:val="left"/>
      <w:pPr>
        <w:ind w:left="862" w:hanging="360"/>
      </w:pPr>
      <w:rPr>
        <w:rFonts w:ascii="Symbol" w:hAnsi="Symbol" w:hint="default"/>
        <w:color w:val="3CBCD7"/>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34126518"/>
    <w:multiLevelType w:val="hybridMultilevel"/>
    <w:tmpl w:val="43AA50D6"/>
    <w:lvl w:ilvl="0" w:tplc="8E025308">
      <w:start w:val="1"/>
      <w:numFmt w:val="bullet"/>
      <w:lvlText w:val=""/>
      <w:lvlJc w:val="left"/>
      <w:pPr>
        <w:ind w:left="862" w:hanging="360"/>
      </w:pPr>
      <w:rPr>
        <w:rFonts w:ascii="Symbol" w:hAnsi="Symbol" w:hint="default"/>
        <w:color w:val="3CBCD7"/>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8" w15:restartNumberingAfterBreak="0">
    <w:nsid w:val="35F832F4"/>
    <w:multiLevelType w:val="hybridMultilevel"/>
    <w:tmpl w:val="8866579C"/>
    <w:lvl w:ilvl="0" w:tplc="4C06F9D2">
      <w:start w:val="1"/>
      <w:numFmt w:val="bullet"/>
      <w:lvlText w:val=""/>
      <w:lvlJc w:val="left"/>
      <w:pPr>
        <w:ind w:left="1429" w:hanging="360"/>
      </w:pPr>
      <w:rPr>
        <w:rFonts w:ascii="Wingdings" w:hAnsi="Wingdings" w:hint="default"/>
        <w:color w:val="ED7D31"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3BEE53A8"/>
    <w:multiLevelType w:val="multilevel"/>
    <w:tmpl w:val="45F0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3162F"/>
    <w:multiLevelType w:val="hybridMultilevel"/>
    <w:tmpl w:val="591E26D2"/>
    <w:lvl w:ilvl="0" w:tplc="8E025308">
      <w:start w:val="1"/>
      <w:numFmt w:val="bullet"/>
      <w:lvlText w:val=""/>
      <w:lvlJc w:val="left"/>
      <w:pPr>
        <w:ind w:left="862" w:hanging="360"/>
      </w:pPr>
      <w:rPr>
        <w:rFonts w:ascii="Symbol" w:hAnsi="Symbol" w:hint="default"/>
        <w:color w:val="3CBCD7"/>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480C3AFB"/>
    <w:multiLevelType w:val="multilevel"/>
    <w:tmpl w:val="BF4C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3562D"/>
    <w:multiLevelType w:val="multilevel"/>
    <w:tmpl w:val="80E4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7E7CB2"/>
    <w:multiLevelType w:val="hybridMultilevel"/>
    <w:tmpl w:val="02DAB93C"/>
    <w:lvl w:ilvl="0" w:tplc="DC983352">
      <w:start w:val="1"/>
      <w:numFmt w:val="bullet"/>
      <w:lvlText w:val=""/>
      <w:lvlJc w:val="left"/>
      <w:pPr>
        <w:ind w:left="1429" w:hanging="360"/>
      </w:pPr>
      <w:rPr>
        <w:rFonts w:ascii="Wingdings" w:hAnsi="Wingdings"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5228424">
      <w:numFmt w:val="bullet"/>
      <w:lvlText w:val="•"/>
      <w:lvlJc w:val="left"/>
      <w:pPr>
        <w:ind w:left="2880" w:hanging="360"/>
      </w:pPr>
      <w:rPr>
        <w:rFonts w:hint="default"/>
        <w:lang w:val="fr-FR" w:eastAsia="en-US" w:bidi="ar-SA"/>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D44CF4"/>
    <w:multiLevelType w:val="hybridMultilevel"/>
    <w:tmpl w:val="0D92DD86"/>
    <w:lvl w:ilvl="0" w:tplc="8E025308">
      <w:start w:val="1"/>
      <w:numFmt w:val="bullet"/>
      <w:lvlText w:val=""/>
      <w:lvlJc w:val="left"/>
      <w:pPr>
        <w:ind w:left="862" w:hanging="360"/>
      </w:pPr>
      <w:rPr>
        <w:rFonts w:ascii="Symbol" w:hAnsi="Symbol" w:hint="default"/>
        <w:color w:val="3CBCD7"/>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5" w15:restartNumberingAfterBreak="0">
    <w:nsid w:val="5B9C371C"/>
    <w:multiLevelType w:val="multilevel"/>
    <w:tmpl w:val="FD26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518BA"/>
    <w:multiLevelType w:val="hybridMultilevel"/>
    <w:tmpl w:val="8A78B5B6"/>
    <w:lvl w:ilvl="0" w:tplc="8E025308">
      <w:start w:val="1"/>
      <w:numFmt w:val="bullet"/>
      <w:lvlText w:val=""/>
      <w:lvlJc w:val="left"/>
      <w:pPr>
        <w:ind w:left="862" w:hanging="360"/>
      </w:pPr>
      <w:rPr>
        <w:rFonts w:ascii="Symbol" w:hAnsi="Symbol" w:hint="default"/>
        <w:color w:val="3CBCD7"/>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7" w15:restartNumberingAfterBreak="0">
    <w:nsid w:val="67E15D93"/>
    <w:multiLevelType w:val="hybridMultilevel"/>
    <w:tmpl w:val="EC82F9A2"/>
    <w:lvl w:ilvl="0" w:tplc="244E3FC0">
      <w:start w:val="1"/>
      <w:numFmt w:val="bullet"/>
      <w:lvlText w:val=""/>
      <w:lvlJc w:val="left"/>
      <w:pPr>
        <w:ind w:left="720" w:hanging="360"/>
      </w:pPr>
      <w:rPr>
        <w:rFonts w:ascii="Wingdings" w:hAnsi="Wingdings" w:hint="default"/>
        <w:color w:val="7030A0"/>
        <w:lang w:val="fr-FR" w:eastAsia="en-US" w:bidi="ar-SA"/>
      </w:rPr>
    </w:lvl>
    <w:lvl w:ilvl="1" w:tplc="244E3FC0">
      <w:start w:val="1"/>
      <w:numFmt w:val="bullet"/>
      <w:lvlText w:val=""/>
      <w:lvlJc w:val="left"/>
      <w:pPr>
        <w:ind w:left="1440" w:hanging="360"/>
      </w:pPr>
      <w:rPr>
        <w:rFonts w:ascii="Wingdings" w:hAnsi="Wingdings" w:hint="default"/>
        <w:color w:val="7030A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051660"/>
    <w:multiLevelType w:val="hybridMultilevel"/>
    <w:tmpl w:val="B48851BA"/>
    <w:lvl w:ilvl="0" w:tplc="EC066658">
      <w:start w:val="1"/>
      <w:numFmt w:val="bullet"/>
      <w:lvlText w:val=""/>
      <w:lvlJc w:val="left"/>
      <w:pPr>
        <w:ind w:left="720" w:hanging="360"/>
      </w:pPr>
      <w:rPr>
        <w:rFonts w:ascii="Wingdings" w:hAnsi="Wingdings" w:hint="default"/>
        <w:color w:val="3CBCD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CD5C29"/>
    <w:multiLevelType w:val="hybridMultilevel"/>
    <w:tmpl w:val="DDBAC7EE"/>
    <w:lvl w:ilvl="0" w:tplc="A5228424">
      <w:numFmt w:val="bullet"/>
      <w:lvlText w:val="•"/>
      <w:lvlJc w:val="left"/>
      <w:pPr>
        <w:ind w:left="2149" w:hanging="360"/>
      </w:pPr>
      <w:rPr>
        <w:rFonts w:hint="default"/>
        <w:lang w:val="fr-FR" w:eastAsia="en-US" w:bidi="ar-SA"/>
      </w:rPr>
    </w:lvl>
    <w:lvl w:ilvl="1" w:tplc="A5228424">
      <w:numFmt w:val="bullet"/>
      <w:lvlText w:val="•"/>
      <w:lvlJc w:val="left"/>
      <w:pPr>
        <w:ind w:left="2869" w:hanging="360"/>
      </w:pPr>
      <w:rPr>
        <w:rFonts w:hint="default"/>
        <w:lang w:val="fr-FR" w:eastAsia="en-US" w:bidi="ar-SA"/>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30" w15:restartNumberingAfterBreak="0">
    <w:nsid w:val="73E56CDA"/>
    <w:multiLevelType w:val="multilevel"/>
    <w:tmpl w:val="4E0CA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0C41EA"/>
    <w:multiLevelType w:val="hybridMultilevel"/>
    <w:tmpl w:val="CEE6E7FC"/>
    <w:lvl w:ilvl="0" w:tplc="8E025308">
      <w:start w:val="1"/>
      <w:numFmt w:val="bullet"/>
      <w:lvlText w:val=""/>
      <w:lvlJc w:val="left"/>
      <w:pPr>
        <w:ind w:left="1077" w:hanging="360"/>
      </w:pPr>
      <w:rPr>
        <w:rFonts w:ascii="Symbol" w:hAnsi="Symbol" w:hint="default"/>
        <w:color w:val="3CBCD7"/>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2" w15:restartNumberingAfterBreak="0">
    <w:nsid w:val="7465053D"/>
    <w:multiLevelType w:val="hybridMultilevel"/>
    <w:tmpl w:val="9438A4B4"/>
    <w:lvl w:ilvl="0" w:tplc="8E025308">
      <w:start w:val="1"/>
      <w:numFmt w:val="bullet"/>
      <w:lvlText w:val=""/>
      <w:lvlJc w:val="left"/>
      <w:pPr>
        <w:ind w:left="720" w:hanging="360"/>
      </w:pPr>
      <w:rPr>
        <w:rFonts w:ascii="Symbol" w:hAnsi="Symbol" w:hint="default"/>
        <w:color w:val="3CBCD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8F57EC"/>
    <w:multiLevelType w:val="hybridMultilevel"/>
    <w:tmpl w:val="799494D6"/>
    <w:lvl w:ilvl="0" w:tplc="244E3FC0">
      <w:start w:val="1"/>
      <w:numFmt w:val="bullet"/>
      <w:lvlText w:val=""/>
      <w:lvlJc w:val="left"/>
      <w:pPr>
        <w:ind w:left="1440" w:hanging="360"/>
      </w:pPr>
      <w:rPr>
        <w:rFonts w:ascii="Wingdings" w:hAnsi="Wingdings" w:hint="default"/>
        <w:color w:val="7030A0"/>
      </w:rPr>
    </w:lvl>
    <w:lvl w:ilvl="1" w:tplc="040C0003" w:tentative="1">
      <w:start w:val="1"/>
      <w:numFmt w:val="bullet"/>
      <w:lvlText w:val="o"/>
      <w:lvlJc w:val="left"/>
      <w:pPr>
        <w:ind w:left="2160" w:hanging="360"/>
      </w:pPr>
      <w:rPr>
        <w:rFonts w:ascii="Courier New" w:hAnsi="Courier New" w:cs="Courier New" w:hint="default"/>
      </w:rPr>
    </w:lvl>
    <w:lvl w:ilvl="2" w:tplc="A5228424">
      <w:numFmt w:val="bullet"/>
      <w:lvlText w:val="•"/>
      <w:lvlJc w:val="left"/>
      <w:pPr>
        <w:ind w:left="2880" w:hanging="360"/>
      </w:pPr>
      <w:rPr>
        <w:rFonts w:hint="default"/>
        <w:lang w:val="fr-FR" w:eastAsia="en-US" w:bidi="ar-SA"/>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4E53DAD"/>
    <w:multiLevelType w:val="multilevel"/>
    <w:tmpl w:val="9D98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971E2D"/>
    <w:multiLevelType w:val="hybridMultilevel"/>
    <w:tmpl w:val="AD9849B6"/>
    <w:lvl w:ilvl="0" w:tplc="8E025308">
      <w:start w:val="1"/>
      <w:numFmt w:val="bullet"/>
      <w:lvlText w:val=""/>
      <w:lvlJc w:val="left"/>
      <w:pPr>
        <w:ind w:left="862" w:hanging="360"/>
      </w:pPr>
      <w:rPr>
        <w:rFonts w:ascii="Symbol" w:hAnsi="Symbol" w:hint="default"/>
        <w:color w:val="3CBCD7"/>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6" w15:restartNumberingAfterBreak="0">
    <w:nsid w:val="78CD1CAC"/>
    <w:multiLevelType w:val="hybridMultilevel"/>
    <w:tmpl w:val="6CC4053E"/>
    <w:lvl w:ilvl="0" w:tplc="8E025308">
      <w:start w:val="1"/>
      <w:numFmt w:val="bullet"/>
      <w:lvlText w:val=""/>
      <w:lvlJc w:val="left"/>
      <w:pPr>
        <w:ind w:left="1222" w:hanging="360"/>
      </w:pPr>
      <w:rPr>
        <w:rFonts w:ascii="Symbol" w:hAnsi="Symbol" w:hint="default"/>
        <w:color w:val="3CBCD7"/>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7" w15:restartNumberingAfterBreak="0">
    <w:nsid w:val="7B1405A3"/>
    <w:multiLevelType w:val="multilevel"/>
    <w:tmpl w:val="E266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1D7E55"/>
    <w:multiLevelType w:val="hybridMultilevel"/>
    <w:tmpl w:val="A134CDE8"/>
    <w:lvl w:ilvl="0" w:tplc="244E3FC0">
      <w:start w:val="1"/>
      <w:numFmt w:val="bullet"/>
      <w:lvlText w:val=""/>
      <w:lvlJc w:val="left"/>
      <w:pPr>
        <w:ind w:left="1440" w:hanging="360"/>
      </w:pPr>
      <w:rPr>
        <w:rFonts w:ascii="Wingdings" w:hAnsi="Wingdings" w:hint="default"/>
        <w:color w:val="7030A0"/>
      </w:rPr>
    </w:lvl>
    <w:lvl w:ilvl="1" w:tplc="040C0003">
      <w:start w:val="1"/>
      <w:numFmt w:val="bullet"/>
      <w:lvlText w:val="o"/>
      <w:lvlJc w:val="left"/>
      <w:pPr>
        <w:ind w:left="2160" w:hanging="360"/>
      </w:pPr>
      <w:rPr>
        <w:rFonts w:ascii="Courier New" w:hAnsi="Courier New" w:cs="Courier New" w:hint="default"/>
      </w:rPr>
    </w:lvl>
    <w:lvl w:ilvl="2" w:tplc="A5228424">
      <w:numFmt w:val="bullet"/>
      <w:lvlText w:val="•"/>
      <w:lvlJc w:val="left"/>
      <w:pPr>
        <w:ind w:left="2880" w:hanging="360"/>
      </w:pPr>
      <w:rPr>
        <w:rFonts w:hint="default"/>
        <w:lang w:val="fr-FR" w:eastAsia="en-US" w:bidi="ar-SA"/>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4"/>
  </w:num>
  <w:num w:numId="3">
    <w:abstractNumId w:val="17"/>
  </w:num>
  <w:num w:numId="4">
    <w:abstractNumId w:val="20"/>
  </w:num>
  <w:num w:numId="5">
    <w:abstractNumId w:val="16"/>
  </w:num>
  <w:num w:numId="6">
    <w:abstractNumId w:val="35"/>
  </w:num>
  <w:num w:numId="7">
    <w:abstractNumId w:val="26"/>
  </w:num>
  <w:num w:numId="8">
    <w:abstractNumId w:val="31"/>
  </w:num>
  <w:num w:numId="9">
    <w:abstractNumId w:val="6"/>
  </w:num>
  <w:num w:numId="10">
    <w:abstractNumId w:val="36"/>
  </w:num>
  <w:num w:numId="11">
    <w:abstractNumId w:val="32"/>
  </w:num>
  <w:num w:numId="12">
    <w:abstractNumId w:val="7"/>
  </w:num>
  <w:num w:numId="13">
    <w:abstractNumId w:val="28"/>
  </w:num>
  <w:num w:numId="14">
    <w:abstractNumId w:val="3"/>
  </w:num>
  <w:num w:numId="15">
    <w:abstractNumId w:val="13"/>
  </w:num>
  <w:num w:numId="16">
    <w:abstractNumId w:val="18"/>
  </w:num>
  <w:num w:numId="17">
    <w:abstractNumId w:val="2"/>
  </w:num>
  <w:num w:numId="18">
    <w:abstractNumId w:val="14"/>
  </w:num>
  <w:num w:numId="19">
    <w:abstractNumId w:val="1"/>
  </w:num>
  <w:num w:numId="20">
    <w:abstractNumId w:val="23"/>
  </w:num>
  <w:num w:numId="21">
    <w:abstractNumId w:val="33"/>
  </w:num>
  <w:num w:numId="22">
    <w:abstractNumId w:val="38"/>
  </w:num>
  <w:num w:numId="23">
    <w:abstractNumId w:val="27"/>
  </w:num>
  <w:num w:numId="24">
    <w:abstractNumId w:val="29"/>
  </w:num>
  <w:num w:numId="25">
    <w:abstractNumId w:val="11"/>
  </w:num>
  <w:num w:numId="26">
    <w:abstractNumId w:val="30"/>
  </w:num>
  <w:num w:numId="27">
    <w:abstractNumId w:val="22"/>
  </w:num>
  <w:num w:numId="28">
    <w:abstractNumId w:val="8"/>
  </w:num>
  <w:num w:numId="29">
    <w:abstractNumId w:val="15"/>
  </w:num>
  <w:num w:numId="30">
    <w:abstractNumId w:val="34"/>
  </w:num>
  <w:num w:numId="31">
    <w:abstractNumId w:val="9"/>
  </w:num>
  <w:num w:numId="32">
    <w:abstractNumId w:val="25"/>
  </w:num>
  <w:num w:numId="33">
    <w:abstractNumId w:val="19"/>
  </w:num>
  <w:num w:numId="34">
    <w:abstractNumId w:val="21"/>
  </w:num>
  <w:num w:numId="35">
    <w:abstractNumId w:val="5"/>
  </w:num>
  <w:num w:numId="36">
    <w:abstractNumId w:val="37"/>
  </w:num>
  <w:num w:numId="37">
    <w:abstractNumId w:val="4"/>
  </w:num>
  <w:num w:numId="38">
    <w:abstractNumId w:val="12"/>
  </w:num>
  <w:num w:numId="3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48"/>
    <w:rsid w:val="0000437D"/>
    <w:rsid w:val="00010C18"/>
    <w:rsid w:val="00056E48"/>
    <w:rsid w:val="00066521"/>
    <w:rsid w:val="00080B36"/>
    <w:rsid w:val="000B1D31"/>
    <w:rsid w:val="000C4587"/>
    <w:rsid w:val="00132C2A"/>
    <w:rsid w:val="0015439D"/>
    <w:rsid w:val="001831B9"/>
    <w:rsid w:val="00190DFB"/>
    <w:rsid w:val="002053A7"/>
    <w:rsid w:val="002553B3"/>
    <w:rsid w:val="002801A1"/>
    <w:rsid w:val="00281D60"/>
    <w:rsid w:val="002D5744"/>
    <w:rsid w:val="002E34E4"/>
    <w:rsid w:val="002E5E48"/>
    <w:rsid w:val="00322276"/>
    <w:rsid w:val="003747A3"/>
    <w:rsid w:val="003816D0"/>
    <w:rsid w:val="003A6665"/>
    <w:rsid w:val="003C2B52"/>
    <w:rsid w:val="004347C4"/>
    <w:rsid w:val="00457C3E"/>
    <w:rsid w:val="004835F2"/>
    <w:rsid w:val="00495286"/>
    <w:rsid w:val="004A00D6"/>
    <w:rsid w:val="004E3DCA"/>
    <w:rsid w:val="004E4295"/>
    <w:rsid w:val="004F46ED"/>
    <w:rsid w:val="005F1086"/>
    <w:rsid w:val="00622FC5"/>
    <w:rsid w:val="00680BD0"/>
    <w:rsid w:val="006868A1"/>
    <w:rsid w:val="006E0C03"/>
    <w:rsid w:val="00700933"/>
    <w:rsid w:val="007123A3"/>
    <w:rsid w:val="007245F2"/>
    <w:rsid w:val="0072598A"/>
    <w:rsid w:val="007524AA"/>
    <w:rsid w:val="007711ED"/>
    <w:rsid w:val="007A0C6D"/>
    <w:rsid w:val="007C0A7F"/>
    <w:rsid w:val="007C42C9"/>
    <w:rsid w:val="007E5C66"/>
    <w:rsid w:val="00805B1A"/>
    <w:rsid w:val="00816253"/>
    <w:rsid w:val="00876F64"/>
    <w:rsid w:val="008914C2"/>
    <w:rsid w:val="008C02BC"/>
    <w:rsid w:val="008D3BE2"/>
    <w:rsid w:val="008D5B17"/>
    <w:rsid w:val="008E667F"/>
    <w:rsid w:val="00920087"/>
    <w:rsid w:val="009458AE"/>
    <w:rsid w:val="00960DDB"/>
    <w:rsid w:val="00A42CE9"/>
    <w:rsid w:val="00A821C4"/>
    <w:rsid w:val="00A96292"/>
    <w:rsid w:val="00AA0389"/>
    <w:rsid w:val="00AA79F2"/>
    <w:rsid w:val="00AB71ED"/>
    <w:rsid w:val="00AC79F6"/>
    <w:rsid w:val="00B3108E"/>
    <w:rsid w:val="00B424DC"/>
    <w:rsid w:val="00B92D59"/>
    <w:rsid w:val="00BB6D4E"/>
    <w:rsid w:val="00BD360E"/>
    <w:rsid w:val="00C11280"/>
    <w:rsid w:val="00C5432D"/>
    <w:rsid w:val="00C7381D"/>
    <w:rsid w:val="00CA5B1B"/>
    <w:rsid w:val="00CC4B87"/>
    <w:rsid w:val="00CF66C6"/>
    <w:rsid w:val="00D12217"/>
    <w:rsid w:val="00D72876"/>
    <w:rsid w:val="00D73AE0"/>
    <w:rsid w:val="00DA74D5"/>
    <w:rsid w:val="00DB2EFA"/>
    <w:rsid w:val="00DB4E15"/>
    <w:rsid w:val="00DF7343"/>
    <w:rsid w:val="00E541C0"/>
    <w:rsid w:val="00E84AF4"/>
    <w:rsid w:val="00E8768C"/>
    <w:rsid w:val="00EB14DA"/>
    <w:rsid w:val="00F407DB"/>
    <w:rsid w:val="00FE2E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328514"/>
  <w15:chartTrackingRefBased/>
  <w15:docId w15:val="{64C252F6-89C9-4D8E-A120-70588413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46ED"/>
    <w:pPr>
      <w:widowControl w:val="0"/>
      <w:autoSpaceDE w:val="0"/>
      <w:autoSpaceDN w:val="0"/>
      <w:adjustRightInd w:val="0"/>
      <w:spacing w:after="0" w:line="240" w:lineRule="auto"/>
    </w:pPr>
    <w:rPr>
      <w:rFonts w:ascii="Wigrum" w:eastAsia="Times New Roman" w:hAnsi="Wigrum" w:cs="Wigrum"/>
      <w:lang w:eastAsia="fr-FR"/>
    </w:rPr>
  </w:style>
  <w:style w:type="paragraph" w:styleId="Titre1">
    <w:name w:val="heading 1"/>
    <w:aliases w:val="INTER 01"/>
    <w:basedOn w:val="Normal"/>
    <w:next w:val="Normal"/>
    <w:link w:val="Titre1Car"/>
    <w:uiPriority w:val="1"/>
    <w:qFormat/>
    <w:rsid w:val="007C0A7F"/>
    <w:pPr>
      <w:kinsoku w:val="0"/>
      <w:overflowPunct w:val="0"/>
      <w:spacing w:before="120"/>
      <w:ind w:left="130"/>
      <w:outlineLvl w:val="0"/>
    </w:pPr>
    <w:rPr>
      <w:b/>
      <w:bCs/>
      <w:color w:val="482683"/>
      <w:sz w:val="32"/>
      <w:szCs w:val="32"/>
    </w:rPr>
  </w:style>
  <w:style w:type="paragraph" w:styleId="Titre2">
    <w:name w:val="heading 2"/>
    <w:aliases w:val="INTER 02"/>
    <w:basedOn w:val="Normal"/>
    <w:next w:val="Normal"/>
    <w:link w:val="Titre2Car"/>
    <w:uiPriority w:val="1"/>
    <w:qFormat/>
    <w:rsid w:val="007C0A7F"/>
    <w:pPr>
      <w:kinsoku w:val="0"/>
      <w:overflowPunct w:val="0"/>
      <w:spacing w:before="360" w:after="60" w:line="264" w:lineRule="auto"/>
      <w:ind w:left="130" w:right="1854"/>
      <w:outlineLvl w:val="1"/>
    </w:pPr>
    <w:rPr>
      <w:color w:val="482683"/>
      <w:sz w:val="26"/>
      <w:szCs w:val="26"/>
    </w:rPr>
  </w:style>
  <w:style w:type="paragraph" w:styleId="Titre3">
    <w:name w:val="heading 3"/>
    <w:aliases w:val="INTER 03"/>
    <w:basedOn w:val="Normal"/>
    <w:next w:val="Normal"/>
    <w:link w:val="Titre3Car"/>
    <w:uiPriority w:val="1"/>
    <w:qFormat/>
    <w:rsid w:val="007C0A7F"/>
    <w:pPr>
      <w:kinsoku w:val="0"/>
      <w:overflowPunct w:val="0"/>
      <w:spacing w:before="238"/>
      <w:ind w:left="133" w:right="1136"/>
      <w:outlineLvl w:val="2"/>
    </w:pPr>
    <w:rPr>
      <w:rFonts w:ascii="Wigrum Medium" w:hAnsi="Wigrum Medium" w:cs="Wigrum Medium"/>
      <w:color w:val="48268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C0A7F"/>
    <w:rPr>
      <w:sz w:val="18"/>
      <w:szCs w:val="18"/>
    </w:rPr>
  </w:style>
  <w:style w:type="character" w:customStyle="1" w:styleId="CorpsdetexteCar">
    <w:name w:val="Corps de texte Car"/>
    <w:basedOn w:val="Policepardfaut"/>
    <w:link w:val="Corpsdetexte"/>
    <w:uiPriority w:val="99"/>
    <w:rsid w:val="007C0A7F"/>
    <w:rPr>
      <w:rFonts w:ascii="Wigrum" w:eastAsia="Times New Roman" w:hAnsi="Wigrum" w:cs="Wigrum"/>
      <w:sz w:val="18"/>
      <w:szCs w:val="18"/>
      <w:lang w:eastAsia="fr-FR"/>
    </w:rPr>
  </w:style>
  <w:style w:type="paragraph" w:styleId="Titre">
    <w:name w:val="Title"/>
    <w:aliases w:val="FICHE"/>
    <w:basedOn w:val="Normal"/>
    <w:next w:val="Normal"/>
    <w:link w:val="TitreCar"/>
    <w:uiPriority w:val="1"/>
    <w:qFormat/>
    <w:rsid w:val="007C0A7F"/>
    <w:pPr>
      <w:kinsoku w:val="0"/>
      <w:overflowPunct w:val="0"/>
      <w:spacing w:before="161" w:after="240" w:line="520" w:lineRule="exact"/>
      <w:ind w:left="130" w:right="1134"/>
    </w:pPr>
    <w:rPr>
      <w:color w:val="EF7837"/>
      <w:spacing w:val="-8"/>
      <w:sz w:val="46"/>
      <w:szCs w:val="46"/>
    </w:rPr>
  </w:style>
  <w:style w:type="character" w:customStyle="1" w:styleId="TitreCar">
    <w:name w:val="Titre Car"/>
    <w:aliases w:val="FICHE Car"/>
    <w:basedOn w:val="Policepardfaut"/>
    <w:link w:val="Titre"/>
    <w:uiPriority w:val="1"/>
    <w:rsid w:val="007C0A7F"/>
    <w:rPr>
      <w:rFonts w:ascii="Wigrum" w:eastAsia="Times New Roman" w:hAnsi="Wigrum" w:cs="Wigrum"/>
      <w:color w:val="EF7837"/>
      <w:spacing w:val="-8"/>
      <w:sz w:val="46"/>
      <w:szCs w:val="46"/>
      <w:lang w:eastAsia="fr-FR"/>
    </w:rPr>
  </w:style>
  <w:style w:type="character" w:customStyle="1" w:styleId="Titre1Car">
    <w:name w:val="Titre 1 Car"/>
    <w:aliases w:val="INTER 01 Car"/>
    <w:basedOn w:val="Policepardfaut"/>
    <w:link w:val="Titre1"/>
    <w:uiPriority w:val="1"/>
    <w:rsid w:val="007C0A7F"/>
    <w:rPr>
      <w:rFonts w:ascii="Wigrum" w:eastAsia="Times New Roman" w:hAnsi="Wigrum" w:cs="Wigrum"/>
      <w:b/>
      <w:bCs/>
      <w:color w:val="482683"/>
      <w:sz w:val="32"/>
      <w:szCs w:val="32"/>
      <w:lang w:eastAsia="fr-FR"/>
    </w:rPr>
  </w:style>
  <w:style w:type="character" w:customStyle="1" w:styleId="Titre2Car">
    <w:name w:val="Titre 2 Car"/>
    <w:aliases w:val="INTER 02 Car"/>
    <w:basedOn w:val="Policepardfaut"/>
    <w:link w:val="Titre2"/>
    <w:uiPriority w:val="1"/>
    <w:rsid w:val="007C0A7F"/>
    <w:rPr>
      <w:rFonts w:ascii="Wigrum" w:eastAsia="Times New Roman" w:hAnsi="Wigrum" w:cs="Wigrum"/>
      <w:color w:val="482683"/>
      <w:sz w:val="26"/>
      <w:szCs w:val="26"/>
      <w:lang w:eastAsia="fr-FR"/>
    </w:rPr>
  </w:style>
  <w:style w:type="character" w:customStyle="1" w:styleId="Titre3Car">
    <w:name w:val="Titre 3 Car"/>
    <w:aliases w:val="INTER 03 Car"/>
    <w:basedOn w:val="Policepardfaut"/>
    <w:link w:val="Titre3"/>
    <w:uiPriority w:val="1"/>
    <w:rsid w:val="007C0A7F"/>
    <w:rPr>
      <w:rFonts w:ascii="Wigrum Medium" w:eastAsia="Times New Roman" w:hAnsi="Wigrum Medium" w:cs="Wigrum Medium"/>
      <w:color w:val="482683"/>
      <w:sz w:val="24"/>
      <w:szCs w:val="24"/>
      <w:lang w:eastAsia="fr-FR"/>
    </w:rPr>
  </w:style>
  <w:style w:type="paragraph" w:styleId="Paragraphedeliste">
    <w:name w:val="List Paragraph"/>
    <w:basedOn w:val="Normal"/>
    <w:uiPriority w:val="1"/>
    <w:qFormat/>
    <w:rsid w:val="007C0A7F"/>
    <w:pPr>
      <w:spacing w:before="55"/>
      <w:ind w:left="303" w:hanging="171"/>
    </w:pPr>
    <w:rPr>
      <w:sz w:val="24"/>
      <w:szCs w:val="24"/>
    </w:rPr>
  </w:style>
  <w:style w:type="paragraph" w:customStyle="1" w:styleId="TableParagraph">
    <w:name w:val="Table Paragraph"/>
    <w:basedOn w:val="Normal"/>
    <w:uiPriority w:val="1"/>
    <w:qFormat/>
    <w:rsid w:val="007C0A7F"/>
    <w:pPr>
      <w:ind w:left="396"/>
    </w:pPr>
    <w:rPr>
      <w:sz w:val="24"/>
      <w:szCs w:val="24"/>
    </w:rPr>
  </w:style>
  <w:style w:type="paragraph" w:styleId="En-tte">
    <w:name w:val="header"/>
    <w:basedOn w:val="Normal"/>
    <w:link w:val="En-tteCar"/>
    <w:uiPriority w:val="99"/>
    <w:unhideWhenUsed/>
    <w:rsid w:val="007C0A7F"/>
    <w:pPr>
      <w:tabs>
        <w:tab w:val="center" w:pos="4536"/>
        <w:tab w:val="right" w:pos="9072"/>
      </w:tabs>
    </w:pPr>
  </w:style>
  <w:style w:type="character" w:customStyle="1" w:styleId="En-tteCar">
    <w:name w:val="En-tête Car"/>
    <w:basedOn w:val="Policepardfaut"/>
    <w:link w:val="En-tte"/>
    <w:uiPriority w:val="99"/>
    <w:rsid w:val="007C0A7F"/>
    <w:rPr>
      <w:rFonts w:ascii="Wigrum" w:eastAsia="Times New Roman" w:hAnsi="Wigrum" w:cs="Wigrum"/>
      <w:lang w:eastAsia="fr-FR"/>
    </w:rPr>
  </w:style>
  <w:style w:type="paragraph" w:styleId="Pieddepage">
    <w:name w:val="footer"/>
    <w:basedOn w:val="Normal"/>
    <w:link w:val="PieddepageCar"/>
    <w:uiPriority w:val="99"/>
    <w:unhideWhenUsed/>
    <w:rsid w:val="007C0A7F"/>
    <w:pPr>
      <w:tabs>
        <w:tab w:val="center" w:pos="4536"/>
        <w:tab w:val="right" w:pos="9072"/>
      </w:tabs>
    </w:pPr>
  </w:style>
  <w:style w:type="character" w:customStyle="1" w:styleId="PieddepageCar">
    <w:name w:val="Pied de page Car"/>
    <w:basedOn w:val="Policepardfaut"/>
    <w:link w:val="Pieddepage"/>
    <w:uiPriority w:val="99"/>
    <w:rsid w:val="007C0A7F"/>
    <w:rPr>
      <w:rFonts w:ascii="Wigrum" w:eastAsia="Times New Roman" w:hAnsi="Wigrum" w:cs="Wigrum"/>
      <w:lang w:eastAsia="fr-FR"/>
    </w:rPr>
  </w:style>
  <w:style w:type="paragraph" w:customStyle="1" w:styleId="Textecourant">
    <w:name w:val="Texte courant"/>
    <w:basedOn w:val="Normal"/>
    <w:uiPriority w:val="99"/>
    <w:rsid w:val="007C0A7F"/>
    <w:pPr>
      <w:widowControl/>
      <w:suppressAutoHyphens/>
      <w:spacing w:before="85" w:line="288" w:lineRule="auto"/>
      <w:textAlignment w:val="center"/>
    </w:pPr>
    <w:rPr>
      <w:color w:val="878786"/>
      <w:sz w:val="18"/>
      <w:szCs w:val="18"/>
    </w:rPr>
  </w:style>
  <w:style w:type="character" w:styleId="Numrodepage">
    <w:name w:val="page number"/>
    <w:basedOn w:val="Policepardfaut"/>
    <w:uiPriority w:val="99"/>
    <w:semiHidden/>
    <w:unhideWhenUsed/>
    <w:rsid w:val="007C0A7F"/>
  </w:style>
  <w:style w:type="paragraph" w:customStyle="1" w:styleId="02Sous-titre">
    <w:name w:val="02 Sous-titre"/>
    <w:basedOn w:val="Normal"/>
    <w:uiPriority w:val="99"/>
    <w:rsid w:val="007C0A7F"/>
    <w:pPr>
      <w:widowControl/>
      <w:suppressAutoHyphens/>
      <w:spacing w:before="454" w:after="57" w:line="360" w:lineRule="atLeast"/>
      <w:textAlignment w:val="center"/>
    </w:pPr>
    <w:rPr>
      <w:b/>
      <w:bCs/>
      <w:color w:val="472583"/>
      <w:sz w:val="32"/>
      <w:szCs w:val="32"/>
    </w:rPr>
  </w:style>
  <w:style w:type="paragraph" w:customStyle="1" w:styleId="LIENMEDIA">
    <w:name w:val="LIEN MEDIA"/>
    <w:basedOn w:val="Corpsdetexte"/>
    <w:uiPriority w:val="1"/>
    <w:qFormat/>
    <w:rsid w:val="007C0A7F"/>
    <w:pPr>
      <w:kinsoku w:val="0"/>
      <w:overflowPunct w:val="0"/>
      <w:spacing w:before="92" w:line="177" w:lineRule="auto"/>
      <w:ind w:left="1123" w:right="1136" w:firstLine="720"/>
    </w:pPr>
    <w:rPr>
      <w:rFonts w:ascii="Wigrum Medium" w:hAnsi="Wigrum Medium" w:cs="Wigrum Medium"/>
      <w:noProof/>
      <w:color w:val="482683"/>
      <w:spacing w:val="-2"/>
      <w:sz w:val="14"/>
      <w:szCs w:val="14"/>
    </w:rPr>
  </w:style>
  <w:style w:type="paragraph" w:customStyle="1" w:styleId="05texteencart">
    <w:name w:val="05 texte encart"/>
    <w:basedOn w:val="Normal"/>
    <w:uiPriority w:val="99"/>
    <w:rsid w:val="007C0A7F"/>
    <w:pPr>
      <w:widowControl/>
      <w:suppressAutoHyphens/>
      <w:spacing w:before="85" w:line="288" w:lineRule="auto"/>
      <w:jc w:val="center"/>
      <w:textAlignment w:val="center"/>
    </w:pPr>
    <w:rPr>
      <w:color w:val="472583"/>
      <w:sz w:val="19"/>
      <w:szCs w:val="19"/>
    </w:rPr>
  </w:style>
  <w:style w:type="character" w:styleId="Marquedecommentaire">
    <w:name w:val="annotation reference"/>
    <w:basedOn w:val="Policepardfaut"/>
    <w:uiPriority w:val="99"/>
    <w:semiHidden/>
    <w:unhideWhenUsed/>
    <w:rsid w:val="004E4295"/>
    <w:rPr>
      <w:sz w:val="16"/>
      <w:szCs w:val="16"/>
    </w:rPr>
  </w:style>
  <w:style w:type="paragraph" w:styleId="Commentaire">
    <w:name w:val="annotation text"/>
    <w:basedOn w:val="Normal"/>
    <w:link w:val="CommentaireCar"/>
    <w:uiPriority w:val="99"/>
    <w:semiHidden/>
    <w:unhideWhenUsed/>
    <w:rsid w:val="004E4295"/>
    <w:rPr>
      <w:sz w:val="20"/>
      <w:szCs w:val="20"/>
    </w:rPr>
  </w:style>
  <w:style w:type="character" w:customStyle="1" w:styleId="CommentaireCar">
    <w:name w:val="Commentaire Car"/>
    <w:basedOn w:val="Policepardfaut"/>
    <w:link w:val="Commentaire"/>
    <w:uiPriority w:val="99"/>
    <w:semiHidden/>
    <w:rsid w:val="004E4295"/>
    <w:rPr>
      <w:rFonts w:ascii="Wigrum" w:eastAsia="Times New Roman" w:hAnsi="Wigrum" w:cs="Wigrum"/>
      <w:sz w:val="20"/>
      <w:szCs w:val="20"/>
      <w:lang w:eastAsia="fr-FR"/>
    </w:rPr>
  </w:style>
  <w:style w:type="paragraph" w:styleId="Objetducommentaire">
    <w:name w:val="annotation subject"/>
    <w:basedOn w:val="Commentaire"/>
    <w:next w:val="Commentaire"/>
    <w:link w:val="ObjetducommentaireCar"/>
    <w:uiPriority w:val="99"/>
    <w:semiHidden/>
    <w:unhideWhenUsed/>
    <w:rsid w:val="004E4295"/>
    <w:rPr>
      <w:b/>
      <w:bCs/>
    </w:rPr>
  </w:style>
  <w:style w:type="character" w:customStyle="1" w:styleId="ObjetducommentaireCar">
    <w:name w:val="Objet du commentaire Car"/>
    <w:basedOn w:val="CommentaireCar"/>
    <w:link w:val="Objetducommentaire"/>
    <w:uiPriority w:val="99"/>
    <w:semiHidden/>
    <w:rsid w:val="004E4295"/>
    <w:rPr>
      <w:rFonts w:ascii="Wigrum" w:eastAsia="Times New Roman" w:hAnsi="Wigrum" w:cs="Wigrum"/>
      <w:b/>
      <w:bCs/>
      <w:sz w:val="20"/>
      <w:szCs w:val="20"/>
      <w:lang w:eastAsia="fr-FR"/>
    </w:rPr>
  </w:style>
  <w:style w:type="paragraph" w:styleId="Textedebulles">
    <w:name w:val="Balloon Text"/>
    <w:basedOn w:val="Normal"/>
    <w:link w:val="TextedebullesCar"/>
    <w:uiPriority w:val="99"/>
    <w:semiHidden/>
    <w:unhideWhenUsed/>
    <w:rsid w:val="004E429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4295"/>
    <w:rPr>
      <w:rFonts w:ascii="Segoe UI" w:eastAsia="Times New Roman" w:hAnsi="Segoe UI" w:cs="Segoe UI"/>
      <w:sz w:val="18"/>
      <w:szCs w:val="18"/>
      <w:lang w:eastAsia="fr-FR"/>
    </w:rPr>
  </w:style>
  <w:style w:type="paragraph" w:customStyle="1" w:styleId="Default">
    <w:name w:val="Default"/>
    <w:rsid w:val="00960DD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5439D"/>
    <w:pPr>
      <w:widowControl/>
      <w:autoSpaceDE/>
      <w:autoSpaceDN/>
      <w:adjustRightInd/>
      <w:spacing w:before="100" w:beforeAutospacing="1" w:after="100" w:afterAutospacing="1"/>
    </w:pPr>
    <w:rPr>
      <w:rFonts w:ascii="Times New Roman" w:hAnsi="Times New Roman" w:cs="Times New Roman"/>
      <w:sz w:val="24"/>
      <w:szCs w:val="24"/>
    </w:rPr>
  </w:style>
  <w:style w:type="character" w:styleId="lev">
    <w:name w:val="Strong"/>
    <w:basedOn w:val="Policepardfaut"/>
    <w:uiPriority w:val="22"/>
    <w:qFormat/>
    <w:rsid w:val="0015439D"/>
    <w:rPr>
      <w:b/>
      <w:bCs/>
    </w:rPr>
  </w:style>
  <w:style w:type="character" w:styleId="Lienhypertexte">
    <w:name w:val="Hyperlink"/>
    <w:basedOn w:val="Policepardfaut"/>
    <w:uiPriority w:val="99"/>
    <w:semiHidden/>
    <w:unhideWhenUsed/>
    <w:rsid w:val="002D5744"/>
    <w:rPr>
      <w:color w:val="0000FF"/>
      <w:u w:val="single"/>
    </w:rPr>
  </w:style>
  <w:style w:type="paragraph" w:styleId="Sansinterligne">
    <w:name w:val="No Spacing"/>
    <w:uiPriority w:val="1"/>
    <w:qFormat/>
    <w:rsid w:val="004A00D6"/>
    <w:pPr>
      <w:widowControl w:val="0"/>
      <w:autoSpaceDE w:val="0"/>
      <w:autoSpaceDN w:val="0"/>
      <w:adjustRightInd w:val="0"/>
      <w:spacing w:after="0" w:line="240" w:lineRule="auto"/>
    </w:pPr>
    <w:rPr>
      <w:rFonts w:ascii="Wigrum" w:eastAsia="Times New Roman" w:hAnsi="Wigrum" w:cs="Wigrum"/>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6889">
      <w:bodyDiv w:val="1"/>
      <w:marLeft w:val="0"/>
      <w:marRight w:val="0"/>
      <w:marTop w:val="0"/>
      <w:marBottom w:val="0"/>
      <w:divBdr>
        <w:top w:val="none" w:sz="0" w:space="0" w:color="auto"/>
        <w:left w:val="none" w:sz="0" w:space="0" w:color="auto"/>
        <w:bottom w:val="none" w:sz="0" w:space="0" w:color="auto"/>
        <w:right w:val="none" w:sz="0" w:space="0" w:color="auto"/>
      </w:divBdr>
    </w:div>
    <w:div w:id="383524572">
      <w:bodyDiv w:val="1"/>
      <w:marLeft w:val="0"/>
      <w:marRight w:val="0"/>
      <w:marTop w:val="0"/>
      <w:marBottom w:val="0"/>
      <w:divBdr>
        <w:top w:val="none" w:sz="0" w:space="0" w:color="auto"/>
        <w:left w:val="none" w:sz="0" w:space="0" w:color="auto"/>
        <w:bottom w:val="none" w:sz="0" w:space="0" w:color="auto"/>
        <w:right w:val="none" w:sz="0" w:space="0" w:color="auto"/>
      </w:divBdr>
      <w:divsChild>
        <w:div w:id="162478622">
          <w:marLeft w:val="0"/>
          <w:marRight w:val="0"/>
          <w:marTop w:val="0"/>
          <w:marBottom w:val="0"/>
          <w:divBdr>
            <w:top w:val="none" w:sz="0" w:space="0" w:color="auto"/>
            <w:left w:val="none" w:sz="0" w:space="0" w:color="auto"/>
            <w:bottom w:val="none" w:sz="0" w:space="0" w:color="auto"/>
            <w:right w:val="none" w:sz="0" w:space="0" w:color="auto"/>
          </w:divBdr>
        </w:div>
        <w:div w:id="70543708">
          <w:marLeft w:val="0"/>
          <w:marRight w:val="0"/>
          <w:marTop w:val="0"/>
          <w:marBottom w:val="0"/>
          <w:divBdr>
            <w:top w:val="none" w:sz="0" w:space="0" w:color="auto"/>
            <w:left w:val="none" w:sz="0" w:space="0" w:color="auto"/>
            <w:bottom w:val="none" w:sz="0" w:space="0" w:color="auto"/>
            <w:right w:val="none" w:sz="0" w:space="0" w:color="auto"/>
          </w:divBdr>
        </w:div>
      </w:divsChild>
    </w:div>
    <w:div w:id="941843631">
      <w:bodyDiv w:val="1"/>
      <w:marLeft w:val="0"/>
      <w:marRight w:val="0"/>
      <w:marTop w:val="0"/>
      <w:marBottom w:val="0"/>
      <w:divBdr>
        <w:top w:val="none" w:sz="0" w:space="0" w:color="auto"/>
        <w:left w:val="none" w:sz="0" w:space="0" w:color="auto"/>
        <w:bottom w:val="none" w:sz="0" w:space="0" w:color="auto"/>
        <w:right w:val="none" w:sz="0" w:space="0" w:color="auto"/>
      </w:divBdr>
      <w:divsChild>
        <w:div w:id="1805272557">
          <w:marLeft w:val="0"/>
          <w:marRight w:val="0"/>
          <w:marTop w:val="0"/>
          <w:marBottom w:val="0"/>
          <w:divBdr>
            <w:top w:val="none" w:sz="0" w:space="0" w:color="auto"/>
            <w:left w:val="none" w:sz="0" w:space="0" w:color="auto"/>
            <w:bottom w:val="none" w:sz="0" w:space="0" w:color="auto"/>
            <w:right w:val="none" w:sz="0" w:space="0" w:color="auto"/>
          </w:divBdr>
          <w:divsChild>
            <w:div w:id="732778007">
              <w:marLeft w:val="0"/>
              <w:marRight w:val="0"/>
              <w:marTop w:val="0"/>
              <w:marBottom w:val="0"/>
              <w:divBdr>
                <w:top w:val="none" w:sz="0" w:space="0" w:color="auto"/>
                <w:left w:val="none" w:sz="0" w:space="0" w:color="auto"/>
                <w:bottom w:val="none" w:sz="0" w:space="0" w:color="auto"/>
                <w:right w:val="none" w:sz="0" w:space="0" w:color="auto"/>
              </w:divBdr>
              <w:divsChild>
                <w:div w:id="819540296">
                  <w:marLeft w:val="0"/>
                  <w:marRight w:val="0"/>
                  <w:marTop w:val="0"/>
                  <w:marBottom w:val="0"/>
                  <w:divBdr>
                    <w:top w:val="none" w:sz="0" w:space="0" w:color="auto"/>
                    <w:left w:val="none" w:sz="0" w:space="0" w:color="auto"/>
                    <w:bottom w:val="none" w:sz="0" w:space="0" w:color="auto"/>
                    <w:right w:val="none" w:sz="0" w:space="0" w:color="auto"/>
                  </w:divBdr>
                  <w:divsChild>
                    <w:div w:id="43915817">
                      <w:marLeft w:val="0"/>
                      <w:marRight w:val="0"/>
                      <w:marTop w:val="0"/>
                      <w:marBottom w:val="0"/>
                      <w:divBdr>
                        <w:top w:val="none" w:sz="0" w:space="0" w:color="auto"/>
                        <w:left w:val="none" w:sz="0" w:space="0" w:color="auto"/>
                        <w:bottom w:val="none" w:sz="0" w:space="0" w:color="auto"/>
                        <w:right w:val="none" w:sz="0" w:space="0" w:color="auto"/>
                      </w:divBdr>
                      <w:divsChild>
                        <w:div w:id="1499228915">
                          <w:marLeft w:val="0"/>
                          <w:marRight w:val="0"/>
                          <w:marTop w:val="0"/>
                          <w:marBottom w:val="0"/>
                          <w:divBdr>
                            <w:top w:val="none" w:sz="0" w:space="0" w:color="auto"/>
                            <w:left w:val="none" w:sz="0" w:space="0" w:color="auto"/>
                            <w:bottom w:val="none" w:sz="0" w:space="0" w:color="auto"/>
                            <w:right w:val="none" w:sz="0" w:space="0" w:color="auto"/>
                          </w:divBdr>
                          <w:divsChild>
                            <w:div w:id="11750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804031">
      <w:bodyDiv w:val="1"/>
      <w:marLeft w:val="0"/>
      <w:marRight w:val="0"/>
      <w:marTop w:val="0"/>
      <w:marBottom w:val="0"/>
      <w:divBdr>
        <w:top w:val="none" w:sz="0" w:space="0" w:color="auto"/>
        <w:left w:val="none" w:sz="0" w:space="0" w:color="auto"/>
        <w:bottom w:val="none" w:sz="0" w:space="0" w:color="auto"/>
        <w:right w:val="none" w:sz="0" w:space="0" w:color="auto"/>
      </w:divBdr>
      <w:divsChild>
        <w:div w:id="227107269">
          <w:marLeft w:val="0"/>
          <w:marRight w:val="0"/>
          <w:marTop w:val="225"/>
          <w:marBottom w:val="0"/>
          <w:divBdr>
            <w:top w:val="none" w:sz="0" w:space="0" w:color="auto"/>
            <w:left w:val="none" w:sz="0" w:space="0" w:color="auto"/>
            <w:bottom w:val="none" w:sz="0" w:space="0" w:color="auto"/>
            <w:right w:val="none" w:sz="0" w:space="0" w:color="auto"/>
          </w:divBdr>
          <w:divsChild>
            <w:div w:id="1369143258">
              <w:marLeft w:val="0"/>
              <w:marRight w:val="0"/>
              <w:marTop w:val="0"/>
              <w:marBottom w:val="0"/>
              <w:divBdr>
                <w:top w:val="none" w:sz="0" w:space="0" w:color="auto"/>
                <w:left w:val="none" w:sz="0" w:space="0" w:color="auto"/>
                <w:bottom w:val="none" w:sz="0" w:space="0" w:color="auto"/>
                <w:right w:val="none" w:sz="0" w:space="0" w:color="auto"/>
              </w:divBdr>
              <w:divsChild>
                <w:div w:id="1947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1836">
          <w:marLeft w:val="0"/>
          <w:marRight w:val="0"/>
          <w:marTop w:val="0"/>
          <w:marBottom w:val="0"/>
          <w:divBdr>
            <w:top w:val="none" w:sz="0" w:space="0" w:color="auto"/>
            <w:left w:val="none" w:sz="0" w:space="0" w:color="auto"/>
            <w:bottom w:val="none" w:sz="0" w:space="0" w:color="auto"/>
            <w:right w:val="none" w:sz="0" w:space="0" w:color="auto"/>
          </w:divBdr>
        </w:div>
      </w:divsChild>
    </w:div>
    <w:div w:id="1362166914">
      <w:bodyDiv w:val="1"/>
      <w:marLeft w:val="0"/>
      <w:marRight w:val="0"/>
      <w:marTop w:val="0"/>
      <w:marBottom w:val="0"/>
      <w:divBdr>
        <w:top w:val="none" w:sz="0" w:space="0" w:color="auto"/>
        <w:left w:val="none" w:sz="0" w:space="0" w:color="auto"/>
        <w:bottom w:val="none" w:sz="0" w:space="0" w:color="auto"/>
        <w:right w:val="none" w:sz="0" w:space="0" w:color="auto"/>
      </w:divBdr>
    </w:div>
    <w:div w:id="1514685016">
      <w:bodyDiv w:val="1"/>
      <w:marLeft w:val="0"/>
      <w:marRight w:val="0"/>
      <w:marTop w:val="0"/>
      <w:marBottom w:val="0"/>
      <w:divBdr>
        <w:top w:val="none" w:sz="0" w:space="0" w:color="auto"/>
        <w:left w:val="none" w:sz="0" w:space="0" w:color="auto"/>
        <w:bottom w:val="none" w:sz="0" w:space="0" w:color="auto"/>
        <w:right w:val="none" w:sz="0" w:space="0" w:color="auto"/>
      </w:divBdr>
    </w:div>
    <w:div w:id="154077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rs.fr/publications/bdd/mp.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surance-maladie.ameli.fr/presse/2020-01-07-cp-reconnaissance-m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2b4e16-9f3c-4654-b8c2-4371adde430f">
      <Terms xmlns="http://schemas.microsoft.com/office/infopath/2007/PartnerControls"/>
    </lcf76f155ced4ddcb4097134ff3c332f>
    <TaxCatchAll xmlns="0af53be8-7ee2-492f-aab4-5912314f59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E5A6FFA490F749A046963FAAC0661D" ma:contentTypeVersion="14" ma:contentTypeDescription="Crée un document." ma:contentTypeScope="" ma:versionID="6fb73a5c869cd1fcab689f36a68939dd">
  <xsd:schema xmlns:xsd="http://www.w3.org/2001/XMLSchema" xmlns:xs="http://www.w3.org/2001/XMLSchema" xmlns:p="http://schemas.microsoft.com/office/2006/metadata/properties" xmlns:ns2="052b4e16-9f3c-4654-b8c2-4371adde430f" xmlns:ns3="0af53be8-7ee2-492f-aab4-5912314f59da" targetNamespace="http://schemas.microsoft.com/office/2006/metadata/properties" ma:root="true" ma:fieldsID="6e062bde9bdc19c656e2e7b0381cc75c" ns2:_="" ns3:_="">
    <xsd:import namespace="052b4e16-9f3c-4654-b8c2-4371adde430f"/>
    <xsd:import namespace="0af53be8-7ee2-492f-aab4-5912314f59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b4e16-9f3c-4654-b8c2-4371adde4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b2ac7f2e-21ae-4d09-858c-813ca457ea7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53be8-7ee2-492f-aab4-5912314f59d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f9bf429-e7cd-4193-a0f0-22baee90bc5b}" ma:internalName="TaxCatchAll" ma:showField="CatchAllData" ma:web="0af53be8-7ee2-492f-aab4-5912314f5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34F8C-D827-4EA8-8B76-3183A0D65006}">
  <ds:schemaRefs>
    <ds:schemaRef ds:uri="http://schemas.microsoft.com/sharepoint/v3/contenttype/forms"/>
  </ds:schemaRefs>
</ds:datastoreItem>
</file>

<file path=customXml/itemProps2.xml><?xml version="1.0" encoding="utf-8"?>
<ds:datastoreItem xmlns:ds="http://schemas.openxmlformats.org/officeDocument/2006/customXml" ds:itemID="{55B1F4BB-6583-4C5F-A1A4-B2EC022B24E1}">
  <ds:schemaRefs>
    <ds:schemaRef ds:uri="http://www.w3.org/XML/1998/namespace"/>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0af53be8-7ee2-492f-aab4-5912314f59da"/>
    <ds:schemaRef ds:uri="http://schemas.openxmlformats.org/package/2006/metadata/core-properties"/>
    <ds:schemaRef ds:uri="052b4e16-9f3c-4654-b8c2-4371adde430f"/>
  </ds:schemaRefs>
</ds:datastoreItem>
</file>

<file path=customXml/itemProps3.xml><?xml version="1.0" encoding="utf-8"?>
<ds:datastoreItem xmlns:ds="http://schemas.openxmlformats.org/officeDocument/2006/customXml" ds:itemID="{E2CCEA26-1134-4EB8-9031-00DD6E0D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b4e16-9f3c-4654-b8c2-4371adde430f"/>
    <ds:schemaRef ds:uri="0af53be8-7ee2-492f-aab4-5912314f5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2AA28F-37DD-43FE-A2F4-13078C14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7940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HISM</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MADEC Axel</dc:creator>
  <cp:keywords/>
  <dc:description/>
  <cp:lastModifiedBy>MILLER JONES Lena</cp:lastModifiedBy>
  <cp:revision>3</cp:revision>
  <dcterms:created xsi:type="dcterms:W3CDTF">2024-09-27T12:35:00Z</dcterms:created>
  <dcterms:modified xsi:type="dcterms:W3CDTF">2024-10-04T11:49:00Z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0x010100D0E5A6FFA490F749A046963FAAC0661D</vt:lpwstr>
  </property>
</Properties>
</file>